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7EFA" w14:textId="77777777" w:rsidR="00CF152B" w:rsidRDefault="00CF152B" w:rsidP="00CF152B">
      <w:pPr>
        <w:spacing w:after="280" w:line="240" w:lineRule="auto"/>
        <w:ind w:left="0" w:hanging="2"/>
        <w:rPr>
          <w:rFonts w:ascii="Garamond" w:eastAsia="Garamond" w:hAnsi="Garamond" w:cs="Garamond"/>
          <w:b/>
          <w:bCs/>
          <w:sz w:val="24"/>
          <w:szCs w:val="24"/>
        </w:rPr>
      </w:pPr>
    </w:p>
    <w:p w14:paraId="13230F89" w14:textId="77777777" w:rsidR="00DA3DCC" w:rsidRPr="00DA3DCC" w:rsidRDefault="00DA3DCC" w:rsidP="00DA3DCC">
      <w:pPr>
        <w:spacing w:after="280" w:line="240" w:lineRule="auto"/>
        <w:ind w:left="0" w:hanging="2"/>
        <w:jc w:val="center"/>
        <w:rPr>
          <w:rFonts w:ascii="Garamond" w:eastAsia="Garamond" w:hAnsi="Garamond" w:cs="Garamond"/>
          <w:b/>
          <w:bCs/>
          <w:sz w:val="24"/>
          <w:szCs w:val="24"/>
        </w:rPr>
      </w:pPr>
      <w:r w:rsidRPr="00DA3DCC">
        <w:rPr>
          <w:rFonts w:ascii="Garamond" w:eastAsia="Garamond" w:hAnsi="Garamond" w:cs="Garamond"/>
          <w:b/>
          <w:bCs/>
          <w:sz w:val="24"/>
          <w:szCs w:val="24"/>
        </w:rPr>
        <w:t>NOTA EDITORIAL DE DECISÃO</w:t>
      </w:r>
    </w:p>
    <w:p w14:paraId="30F3D97C" w14:textId="2D6EC220"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 xml:space="preserve">Decisão editorial: </w:t>
      </w:r>
      <w:r w:rsidRPr="00DA3DCC">
        <w:rPr>
          <w:rFonts w:ascii="Garamond" w:eastAsia="Garamond" w:hAnsi="Garamond" w:cs="Garamond"/>
          <w:sz w:val="24"/>
          <w:szCs w:val="24"/>
        </w:rPr>
        <w:t>Aceite com correções obrigatórias (posteriormente cumpridas)</w:t>
      </w:r>
      <w:r w:rsidRPr="00DA3DCC">
        <w:rPr>
          <w:rFonts w:ascii="Garamond" w:eastAsia="Garamond" w:hAnsi="Garamond" w:cs="Garamond"/>
          <w:b/>
          <w:bCs/>
          <w:sz w:val="24"/>
          <w:szCs w:val="24"/>
        </w:rPr>
        <w:br/>
        <w:t xml:space="preserve">Editores-Chefes: </w:t>
      </w:r>
      <w:proofErr w:type="spellStart"/>
      <w:r w:rsidRPr="00DA3DCC">
        <w:rPr>
          <w:rFonts w:ascii="Garamond" w:eastAsia="Garamond" w:hAnsi="Garamond" w:cs="Garamond"/>
          <w:sz w:val="24"/>
          <w:szCs w:val="24"/>
        </w:rPr>
        <w:t>Katherinne</w:t>
      </w:r>
      <w:proofErr w:type="spellEnd"/>
      <w:r w:rsidRPr="00DA3DCC">
        <w:rPr>
          <w:rFonts w:ascii="Garamond" w:eastAsia="Garamond" w:hAnsi="Garamond" w:cs="Garamond"/>
          <w:sz w:val="24"/>
          <w:szCs w:val="24"/>
        </w:rPr>
        <w:t xml:space="preserve"> Maciel / Sidney Soares Filho</w:t>
      </w:r>
      <w:r w:rsidRPr="00DA3DCC">
        <w:rPr>
          <w:rFonts w:ascii="Garamond" w:eastAsia="Garamond" w:hAnsi="Garamond" w:cs="Garamond"/>
          <w:b/>
          <w:bCs/>
          <w:sz w:val="24"/>
          <w:szCs w:val="24"/>
        </w:rPr>
        <w:br/>
        <w:t xml:space="preserve">Data da decisão: </w:t>
      </w:r>
      <w:r w:rsidR="00A44BC7">
        <w:rPr>
          <w:rFonts w:ascii="Garamond" w:eastAsia="Garamond" w:hAnsi="Garamond" w:cs="Garamond"/>
          <w:sz w:val="24"/>
          <w:szCs w:val="24"/>
        </w:rPr>
        <w:t>21</w:t>
      </w:r>
      <w:r w:rsidR="00FE1D7C" w:rsidRPr="00FE1D7C">
        <w:rPr>
          <w:rFonts w:ascii="Garamond" w:eastAsia="Garamond" w:hAnsi="Garamond" w:cs="Garamond"/>
          <w:sz w:val="24"/>
          <w:szCs w:val="24"/>
        </w:rPr>
        <w:t>/0</w:t>
      </w:r>
      <w:r w:rsidR="00A44BC7">
        <w:rPr>
          <w:rFonts w:ascii="Garamond" w:eastAsia="Garamond" w:hAnsi="Garamond" w:cs="Garamond"/>
          <w:sz w:val="24"/>
          <w:szCs w:val="24"/>
        </w:rPr>
        <w:t>6</w:t>
      </w:r>
      <w:r w:rsidR="00FE1D7C" w:rsidRPr="00FE1D7C">
        <w:rPr>
          <w:rFonts w:ascii="Garamond" w:eastAsia="Garamond" w:hAnsi="Garamond" w:cs="Garamond"/>
          <w:sz w:val="24"/>
          <w:szCs w:val="24"/>
        </w:rPr>
        <w:t>/2025</w:t>
      </w:r>
    </w:p>
    <w:p w14:paraId="15EB483C" w14:textId="77777777"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1. Processo de avaliação</w:t>
      </w:r>
    </w:p>
    <w:p w14:paraId="7E3EF405" w14:textId="6B14DF22" w:rsidR="00DA3DCC" w:rsidRPr="009409DC" w:rsidRDefault="00DA3DCC" w:rsidP="009409DC">
      <w:pPr>
        <w:spacing w:after="280" w:line="240" w:lineRule="auto"/>
        <w:ind w:left="0" w:hanging="2"/>
        <w:jc w:val="both"/>
        <w:rPr>
          <w:rFonts w:ascii="Garamond" w:eastAsia="Garamond" w:hAnsi="Garamond" w:cs="Garamond"/>
          <w:b/>
          <w:bCs/>
          <w:sz w:val="24"/>
          <w:szCs w:val="24"/>
        </w:rPr>
      </w:pPr>
      <w:r w:rsidRPr="00DA3DCC">
        <w:rPr>
          <w:rFonts w:ascii="Garamond" w:eastAsia="Garamond" w:hAnsi="Garamond" w:cs="Garamond"/>
          <w:sz w:val="24"/>
          <w:szCs w:val="24"/>
        </w:rPr>
        <w:t xml:space="preserve">O manuscrito intitulado </w:t>
      </w:r>
      <w:r w:rsidR="000E4E9D" w:rsidRPr="000E4E9D">
        <w:rPr>
          <w:rFonts w:ascii="Garamond" w:eastAsia="Garamond" w:hAnsi="Garamond" w:cs="Garamond"/>
          <w:b/>
          <w:bCs/>
          <w:sz w:val="24"/>
          <w:szCs w:val="24"/>
        </w:rPr>
        <w:t>Análise da responsabilidade civil pela prática abusiva de publicidade infantil no fenômeno ‘Sephora Kids’</w:t>
      </w:r>
      <w:r w:rsidR="00D672AC" w:rsidRPr="00D672AC">
        <w:rPr>
          <w:rFonts w:ascii="Garamond" w:eastAsia="Garamond" w:hAnsi="Garamond" w:cs="Garamond"/>
          <w:b/>
          <w:bCs/>
          <w:sz w:val="24"/>
          <w:szCs w:val="24"/>
        </w:rPr>
        <w:t xml:space="preserve"> </w:t>
      </w:r>
      <w:r w:rsidRPr="00DA3DCC">
        <w:rPr>
          <w:rFonts w:ascii="Garamond" w:eastAsia="Garamond" w:hAnsi="Garamond" w:cs="Garamond"/>
          <w:sz w:val="24"/>
          <w:szCs w:val="24"/>
        </w:rPr>
        <w:t xml:space="preserve">foi submetido à </w:t>
      </w:r>
      <w:r w:rsidRPr="00DA3DCC">
        <w:rPr>
          <w:rFonts w:ascii="Garamond" w:eastAsia="Garamond" w:hAnsi="Garamond" w:cs="Garamond"/>
          <w:i/>
          <w:iCs/>
          <w:sz w:val="24"/>
          <w:szCs w:val="24"/>
        </w:rPr>
        <w:t>Pensar – Revista de Ciências Jurídicas</w:t>
      </w:r>
      <w:r w:rsidRPr="00DA3DCC">
        <w:rPr>
          <w:rFonts w:ascii="Garamond" w:eastAsia="Garamond" w:hAnsi="Garamond" w:cs="Garamond"/>
          <w:sz w:val="24"/>
          <w:szCs w:val="24"/>
        </w:rPr>
        <w:t xml:space="preserve"> e aprovado na etapa de triagem editorial, sendo posteriormente encaminhado à avaliação por pares, realizada por pareceristas externos à instituição editora, conforme o modelo adotado no fluxo editorial da revista.</w:t>
      </w:r>
    </w:p>
    <w:p w14:paraId="502455EE" w14:textId="77777777" w:rsidR="00DA3DCC" w:rsidRPr="00DA3DCC" w:rsidRDefault="00DA3DCC" w:rsidP="00DA3DCC">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Os pareceres emitidos recomendaram a aprovação do trabalho condicionada à realização de correções obrigatórias, envolvendo ajustes metodológicos, estruturais, teóricos e formais.</w:t>
      </w:r>
    </w:p>
    <w:p w14:paraId="5D46E239" w14:textId="0386CD4C" w:rsidR="00DA3DCC" w:rsidRPr="00DA3DCC" w:rsidRDefault="00DA3DCC" w:rsidP="00DA3DCC">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Com base nas avaliações recebidas e na análise do editor responsável pelo manuscrito, os Editores-Chefes elaboraram comunicação editorial consolidada aos autores, reunindo as exigências consideradas indispensáveis para a continuidade do processo editorial.</w:t>
      </w:r>
    </w:p>
    <w:p w14:paraId="03619B79" w14:textId="77777777"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2. Comunicação editorial de correções obrigatórias</w:t>
      </w:r>
    </w:p>
    <w:p w14:paraId="5296209C" w14:textId="1FCA8BCD" w:rsidR="00DA3DCC" w:rsidRPr="00DA3DCC" w:rsidRDefault="00DA3DCC" w:rsidP="00DA3DCC">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A seguir, registra-se a comunicação encaminhada aos autores, elaborada pelo Editor-Chefe</w:t>
      </w:r>
      <w:r w:rsidR="00FE1D7C">
        <w:rPr>
          <w:rFonts w:ascii="Garamond" w:eastAsia="Garamond" w:hAnsi="Garamond" w:cs="Garamond"/>
          <w:sz w:val="24"/>
          <w:szCs w:val="24"/>
        </w:rPr>
        <w:t xml:space="preserve"> responsável,</w:t>
      </w:r>
      <w:r w:rsidRPr="00DA3DCC">
        <w:rPr>
          <w:rFonts w:ascii="Garamond" w:eastAsia="Garamond" w:hAnsi="Garamond" w:cs="Garamond"/>
          <w:sz w:val="24"/>
          <w:szCs w:val="24"/>
        </w:rPr>
        <w:t xml:space="preserve"> com fundamento nas avaliações dos pareceristas e na análise editorial do manuscrito:</w:t>
      </w:r>
    </w:p>
    <w:p w14:paraId="59805E8E" w14:textId="77777777" w:rsidR="00A44BC7" w:rsidRPr="00A44BC7" w:rsidRDefault="00A44BC7" w:rsidP="00A44BC7">
      <w:pPr>
        <w:shd w:val="clear" w:color="auto" w:fill="FFFFFF"/>
        <w:suppressAutoHyphens w:val="0"/>
        <w:spacing w:after="100" w:afterAutospacing="1" w:line="240" w:lineRule="auto"/>
        <w:ind w:leftChars="0" w:left="0" w:firstLineChars="0" w:hanging="2"/>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Prezados autores,</w:t>
      </w:r>
    </w:p>
    <w:p w14:paraId="2CB84F38"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Após análise editorial e avaliação do artigo </w:t>
      </w:r>
      <w:r w:rsidRPr="00A44BC7">
        <w:rPr>
          <w:rFonts w:ascii="Noto Sans" w:eastAsia="Times New Roman" w:hAnsi="Noto Sans" w:cs="Noto Sans"/>
          <w:i/>
          <w:iCs/>
          <w:position w:val="0"/>
          <w:sz w:val="21"/>
          <w:szCs w:val="21"/>
          <w:lang w:eastAsia="pt-BR"/>
        </w:rPr>
        <w:t>"Análise da responsabilidade civil pela prática abusiva de publicidade infantil no fenômeno ‘Sephora Kids’"</w:t>
      </w:r>
      <w:r w:rsidRPr="00A44BC7">
        <w:rPr>
          <w:rFonts w:ascii="Noto Sans" w:eastAsia="Times New Roman" w:hAnsi="Noto Sans" w:cs="Noto Sans"/>
          <w:position w:val="0"/>
          <w:sz w:val="21"/>
          <w:szCs w:val="21"/>
          <w:lang w:eastAsia="pt-BR"/>
        </w:rPr>
        <w:t>, informamos que o manuscrito foi bem recebido e apresenta importante contribuição científica. No entanto, algumas revisões são necessárias antes da sua aprovação definitiva para publicação.</w:t>
      </w:r>
    </w:p>
    <w:p w14:paraId="35C3E4D2"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Solicitamos que sejam realizados os seguintes ajustes:</w:t>
      </w:r>
    </w:p>
    <w:p w14:paraId="372E1F16"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Sugestões dos avaliadores:</w:t>
      </w:r>
    </w:p>
    <w:p w14:paraId="7F6B5DD0" w14:textId="77777777" w:rsidR="00A44BC7" w:rsidRPr="00A44BC7" w:rsidRDefault="00A44BC7" w:rsidP="00A44BC7">
      <w:pPr>
        <w:numPr>
          <w:ilvl w:val="0"/>
          <w:numId w:val="12"/>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Aprofundamento teórico:</w:t>
      </w:r>
      <w:r w:rsidRPr="00A44BC7">
        <w:rPr>
          <w:rFonts w:ascii="Noto Sans" w:eastAsia="Times New Roman" w:hAnsi="Noto Sans" w:cs="Noto Sans"/>
          <w:position w:val="0"/>
          <w:sz w:val="21"/>
          <w:szCs w:val="21"/>
          <w:lang w:eastAsia="pt-BR"/>
        </w:rPr>
        <w:br/>
        <w:t>Considerar a inclusão de autores da psicologia do desenvolvimento infantil, como Jean Piaget ou Erik Erikson, para aprofundar a análise sobre o impacto psicossocial da adultização precoce no público infantil.</w:t>
      </w:r>
    </w:p>
    <w:p w14:paraId="54FAF810" w14:textId="77777777" w:rsidR="00A44BC7" w:rsidRPr="00A44BC7" w:rsidRDefault="00A44BC7" w:rsidP="00A44BC7">
      <w:pPr>
        <w:numPr>
          <w:ilvl w:val="0"/>
          <w:numId w:val="12"/>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Padronização das referências:</w:t>
      </w:r>
    </w:p>
    <w:p w14:paraId="3B0B4F43" w14:textId="77777777" w:rsidR="00A44BC7" w:rsidRPr="00A44BC7" w:rsidRDefault="00A44BC7" w:rsidP="00A44BC7">
      <w:pPr>
        <w:numPr>
          <w:ilvl w:val="0"/>
          <w:numId w:val="13"/>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As citações estão bem distribuídas e corretamente referenciadas.</w:t>
      </w:r>
    </w:p>
    <w:p w14:paraId="3BEC81D3" w14:textId="77777777" w:rsidR="00A44BC7" w:rsidRPr="00A44BC7" w:rsidRDefault="00A44BC7" w:rsidP="00A44BC7">
      <w:pPr>
        <w:numPr>
          <w:ilvl w:val="0"/>
          <w:numId w:val="13"/>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lastRenderedPageBreak/>
        <w:t>Recomenda-se revisar a padronização de algumas entradas nas referências, especialmente a grafia de nomes de autores estrangeiros, atendendo integralmente às normas ABNT.</w:t>
      </w:r>
    </w:p>
    <w:p w14:paraId="7B3D563D" w14:textId="77777777" w:rsidR="00A44BC7" w:rsidRPr="00A44BC7" w:rsidRDefault="00A44BC7" w:rsidP="00A44BC7">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A44BC7">
        <w:rPr>
          <w:rFonts w:ascii="Noto Sans" w:eastAsia="Times New Roman" w:hAnsi="Noto Sans" w:cs="Noto Sans"/>
          <w:b/>
          <w:bCs/>
          <w:position w:val="0"/>
          <w:sz w:val="21"/>
          <w:szCs w:val="21"/>
          <w:shd w:val="clear" w:color="auto" w:fill="FFFFFF"/>
          <w:lang w:eastAsia="pt-BR"/>
        </w:rPr>
        <w:t>Ajuste redacional na Introdução:</w:t>
      </w:r>
      <w:r w:rsidRPr="00A44BC7">
        <w:rPr>
          <w:rFonts w:ascii="Noto Sans" w:eastAsia="Times New Roman" w:hAnsi="Noto Sans" w:cs="Noto Sans"/>
          <w:position w:val="0"/>
          <w:sz w:val="21"/>
          <w:szCs w:val="21"/>
          <w:lang w:eastAsia="pt-BR"/>
        </w:rPr>
        <w:br/>
      </w:r>
      <w:r w:rsidRPr="00A44BC7">
        <w:rPr>
          <w:rFonts w:ascii="Noto Sans" w:eastAsia="Times New Roman" w:hAnsi="Noto Sans" w:cs="Noto Sans"/>
          <w:position w:val="0"/>
          <w:sz w:val="21"/>
          <w:szCs w:val="21"/>
          <w:shd w:val="clear" w:color="auto" w:fill="FFFFFF"/>
          <w:lang w:eastAsia="pt-BR"/>
        </w:rPr>
        <w:t>Sugere-se retirar as citações na Introdução, tornando-a mais fluida e pessoal, elaborada apenas pelos(as) próprios(as) autores(as). </w:t>
      </w:r>
      <w:r w:rsidRPr="00A44BC7">
        <w:rPr>
          <w:rFonts w:ascii="Noto Sans" w:eastAsia="Times New Roman" w:hAnsi="Noto Sans" w:cs="Noto Sans"/>
          <w:b/>
          <w:bCs/>
          <w:position w:val="0"/>
          <w:sz w:val="21"/>
          <w:szCs w:val="21"/>
          <w:shd w:val="clear" w:color="auto" w:fill="FFFFFF"/>
          <w:lang w:eastAsia="pt-BR"/>
        </w:rPr>
        <w:t>Exclusão de trecho:</w:t>
      </w:r>
      <w:r w:rsidRPr="00A44BC7">
        <w:rPr>
          <w:rFonts w:ascii="Noto Sans" w:eastAsia="Times New Roman" w:hAnsi="Noto Sans" w:cs="Noto Sans"/>
          <w:position w:val="0"/>
          <w:sz w:val="21"/>
          <w:szCs w:val="21"/>
          <w:lang w:eastAsia="pt-BR"/>
        </w:rPr>
        <w:br/>
      </w:r>
      <w:r w:rsidRPr="00A44BC7">
        <w:rPr>
          <w:rFonts w:ascii="Noto Sans" w:eastAsia="Times New Roman" w:hAnsi="Noto Sans" w:cs="Noto Sans"/>
          <w:position w:val="0"/>
          <w:sz w:val="21"/>
          <w:szCs w:val="21"/>
          <w:shd w:val="clear" w:color="auto" w:fill="FFFFFF"/>
          <w:lang w:eastAsia="pt-BR"/>
        </w:rPr>
        <w:t>Recomendamos a supressão da seguinte passagem:</w:t>
      </w:r>
      <w:r w:rsidRPr="00A44BC7">
        <w:rPr>
          <w:rFonts w:ascii="Noto Sans" w:eastAsia="Times New Roman" w:hAnsi="Noto Sans" w:cs="Noto Sans"/>
          <w:position w:val="0"/>
          <w:sz w:val="21"/>
          <w:szCs w:val="21"/>
          <w:lang w:eastAsia="pt-BR"/>
        </w:rPr>
        <w:br/>
      </w:r>
      <w:r w:rsidRPr="00A44BC7">
        <w:rPr>
          <w:rFonts w:ascii="Noto Sans" w:eastAsia="Times New Roman" w:hAnsi="Noto Sans" w:cs="Noto Sans"/>
          <w:i/>
          <w:iCs/>
          <w:position w:val="0"/>
          <w:sz w:val="21"/>
          <w:szCs w:val="21"/>
          <w:shd w:val="clear" w:color="auto" w:fill="FFFFFF"/>
          <w:lang w:eastAsia="pt-BR"/>
        </w:rPr>
        <w:t xml:space="preserve">"Consumidores e atendentes têm se queixado, inclusive, que grande parte desse público jovem, cuja maioria conta com menos de 12 anos de idade, age com grosseria perante demais clientes, em um evidente desespero pela aquisição de mercadorias </w:t>
      </w:r>
      <w:proofErr w:type="spellStart"/>
      <w:r w:rsidRPr="00A44BC7">
        <w:rPr>
          <w:rFonts w:ascii="Noto Sans" w:eastAsia="Times New Roman" w:hAnsi="Noto Sans" w:cs="Noto Sans"/>
          <w:i/>
          <w:iCs/>
          <w:position w:val="0"/>
          <w:sz w:val="21"/>
          <w:szCs w:val="21"/>
          <w:shd w:val="clear" w:color="auto" w:fill="FFFFFF"/>
          <w:lang w:eastAsia="pt-BR"/>
        </w:rPr>
        <w:t>skincare</w:t>
      </w:r>
      <w:proofErr w:type="spellEnd"/>
      <w:r w:rsidRPr="00A44BC7">
        <w:rPr>
          <w:rFonts w:ascii="Noto Sans" w:eastAsia="Times New Roman" w:hAnsi="Noto Sans" w:cs="Noto Sans"/>
          <w:i/>
          <w:iCs/>
          <w:position w:val="0"/>
          <w:sz w:val="21"/>
          <w:szCs w:val="21"/>
          <w:shd w:val="clear" w:color="auto" w:fill="FFFFFF"/>
          <w:lang w:eastAsia="pt-BR"/>
        </w:rPr>
        <w:t xml:space="preserve"> (TAYLOR, 2024)."</w:t>
      </w:r>
    </w:p>
    <w:p w14:paraId="7B225326"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Orientações de submissão das correções:</w:t>
      </w:r>
    </w:p>
    <w:p w14:paraId="6EDCD5B5" w14:textId="77777777" w:rsidR="00A44BC7" w:rsidRPr="00A44BC7" w:rsidRDefault="00A44BC7" w:rsidP="00A44BC7">
      <w:pPr>
        <w:numPr>
          <w:ilvl w:val="0"/>
          <w:numId w:val="14"/>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As alterações devem ser </w:t>
      </w:r>
      <w:r w:rsidRPr="00A44BC7">
        <w:rPr>
          <w:rFonts w:ascii="Noto Sans" w:eastAsia="Times New Roman" w:hAnsi="Noto Sans" w:cs="Noto Sans"/>
          <w:b/>
          <w:bCs/>
          <w:position w:val="0"/>
          <w:sz w:val="21"/>
          <w:szCs w:val="21"/>
          <w:lang w:eastAsia="pt-BR"/>
        </w:rPr>
        <w:t>destacadas em vermelho</w:t>
      </w:r>
      <w:r w:rsidRPr="00A44BC7">
        <w:rPr>
          <w:rFonts w:ascii="Noto Sans" w:eastAsia="Times New Roman" w:hAnsi="Noto Sans" w:cs="Noto Sans"/>
          <w:position w:val="0"/>
          <w:sz w:val="21"/>
          <w:szCs w:val="21"/>
          <w:lang w:eastAsia="pt-BR"/>
        </w:rPr>
        <w:t> no arquivo revisado.</w:t>
      </w:r>
    </w:p>
    <w:p w14:paraId="28FF792A" w14:textId="77777777" w:rsidR="00A44BC7" w:rsidRPr="00A44BC7" w:rsidRDefault="00A44BC7" w:rsidP="00A44BC7">
      <w:pPr>
        <w:numPr>
          <w:ilvl w:val="0"/>
          <w:numId w:val="14"/>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O novo arquivo deve ser enviado no sistema da Revista, através da área </w:t>
      </w:r>
      <w:r w:rsidRPr="00A44BC7">
        <w:rPr>
          <w:rFonts w:ascii="Noto Sans" w:eastAsia="Times New Roman" w:hAnsi="Noto Sans" w:cs="Noto Sans"/>
          <w:b/>
          <w:bCs/>
          <w:position w:val="0"/>
          <w:sz w:val="21"/>
          <w:szCs w:val="21"/>
          <w:lang w:eastAsia="pt-BR"/>
        </w:rPr>
        <w:t>REVISÕES</w:t>
      </w:r>
      <w:r w:rsidRPr="00A44BC7">
        <w:rPr>
          <w:rFonts w:ascii="Noto Sans" w:eastAsia="Times New Roman" w:hAnsi="Noto Sans" w:cs="Noto Sans"/>
          <w:position w:val="0"/>
          <w:sz w:val="21"/>
          <w:szCs w:val="21"/>
          <w:lang w:eastAsia="pt-BR"/>
        </w:rPr>
        <w:t>, localizada no campo </w:t>
      </w:r>
      <w:r w:rsidRPr="00A44BC7">
        <w:rPr>
          <w:rFonts w:ascii="Noto Sans" w:eastAsia="Times New Roman" w:hAnsi="Noto Sans" w:cs="Noto Sans"/>
          <w:b/>
          <w:bCs/>
          <w:position w:val="0"/>
          <w:sz w:val="21"/>
          <w:szCs w:val="21"/>
          <w:lang w:eastAsia="pt-BR"/>
        </w:rPr>
        <w:t>AVALIAÇÃO</w:t>
      </w:r>
      <w:r w:rsidRPr="00A44BC7">
        <w:rPr>
          <w:rFonts w:ascii="Noto Sans" w:eastAsia="Times New Roman" w:hAnsi="Noto Sans" w:cs="Noto Sans"/>
          <w:position w:val="0"/>
          <w:sz w:val="21"/>
          <w:szCs w:val="21"/>
          <w:lang w:eastAsia="pt-BR"/>
        </w:rPr>
        <w:t>.</w:t>
      </w:r>
    </w:p>
    <w:p w14:paraId="6BD81633"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Prazo: 15 (quinze) dias corridos.</w:t>
      </w:r>
    </w:p>
    <w:p w14:paraId="5BD8897A"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Formulário de Submissão de Dados:</w:t>
      </w:r>
    </w:p>
    <w:p w14:paraId="1D1EFD31"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Anexamos a este e-mail o </w:t>
      </w:r>
      <w:r w:rsidRPr="00A44BC7">
        <w:rPr>
          <w:rFonts w:ascii="Noto Sans" w:eastAsia="Times New Roman" w:hAnsi="Noto Sans" w:cs="Noto Sans"/>
          <w:b/>
          <w:bCs/>
          <w:position w:val="0"/>
          <w:sz w:val="21"/>
          <w:szCs w:val="21"/>
          <w:lang w:eastAsia="pt-BR"/>
        </w:rPr>
        <w:t>Formulário de Submissão de Dados</w:t>
      </w:r>
      <w:r w:rsidRPr="00A44BC7">
        <w:rPr>
          <w:rFonts w:ascii="Noto Sans" w:eastAsia="Times New Roman" w:hAnsi="Noto Sans" w:cs="Noto Sans"/>
          <w:position w:val="0"/>
          <w:sz w:val="21"/>
          <w:szCs w:val="21"/>
          <w:lang w:eastAsia="pt-BR"/>
        </w:rPr>
        <w:t>, que deverá ser preenchido e enviado juntamente com a nova versão do artigo. Está em DISCUSSÃO DA AVALIAÇÃO. </w:t>
      </w:r>
    </w:p>
    <w:p w14:paraId="48E3FB8B"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Vídeo de apresentação do artigo:</w:t>
      </w:r>
    </w:p>
    <w:p w14:paraId="6D35ECEB"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Com o objetivo de dar maior visibilidade à publicação, solicitamos a gravação de um vídeo breve de apresentação do artigo, observando as seguintes orientações:</w:t>
      </w:r>
    </w:p>
    <w:p w14:paraId="48CEE304" w14:textId="77777777" w:rsidR="00A44BC7" w:rsidRPr="00A44BC7" w:rsidRDefault="00A44BC7" w:rsidP="00A44BC7">
      <w:pPr>
        <w:numPr>
          <w:ilvl w:val="0"/>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Duração:</w:t>
      </w:r>
      <w:r w:rsidRPr="00A44BC7">
        <w:rPr>
          <w:rFonts w:ascii="Noto Sans" w:eastAsia="Times New Roman" w:hAnsi="Noto Sans" w:cs="Noto Sans"/>
          <w:position w:val="0"/>
          <w:sz w:val="21"/>
          <w:szCs w:val="21"/>
          <w:lang w:eastAsia="pt-BR"/>
        </w:rPr>
        <w:t> de 2 a 5 minutos.</w:t>
      </w:r>
    </w:p>
    <w:p w14:paraId="43E7DCA8" w14:textId="77777777" w:rsidR="00A44BC7" w:rsidRPr="00A44BC7" w:rsidRDefault="00A44BC7" w:rsidP="00A44BC7">
      <w:pPr>
        <w:numPr>
          <w:ilvl w:val="0"/>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Formato:</w:t>
      </w:r>
      <w:r w:rsidRPr="00A44BC7">
        <w:rPr>
          <w:rFonts w:ascii="Noto Sans" w:eastAsia="Times New Roman" w:hAnsi="Noto Sans" w:cs="Noto Sans"/>
          <w:position w:val="0"/>
          <w:sz w:val="21"/>
          <w:szCs w:val="21"/>
          <w:lang w:eastAsia="pt-BR"/>
        </w:rPr>
        <w:t> gravado com celular ou câmera, em posição horizontal.</w:t>
      </w:r>
    </w:p>
    <w:p w14:paraId="3108E875" w14:textId="77777777" w:rsidR="00A44BC7" w:rsidRPr="00A44BC7" w:rsidRDefault="00A44BC7" w:rsidP="00A44BC7">
      <w:pPr>
        <w:numPr>
          <w:ilvl w:val="0"/>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Conteúdo sugerido:</w:t>
      </w:r>
    </w:p>
    <w:p w14:paraId="3DCA98A9" w14:textId="77777777" w:rsidR="00A44BC7" w:rsidRPr="00A44BC7" w:rsidRDefault="00A44BC7" w:rsidP="00A44BC7">
      <w:pPr>
        <w:numPr>
          <w:ilvl w:val="1"/>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Nome e instituição do(s) autor(es).</w:t>
      </w:r>
    </w:p>
    <w:p w14:paraId="204F622A" w14:textId="77777777" w:rsidR="00A44BC7" w:rsidRPr="00A44BC7" w:rsidRDefault="00A44BC7" w:rsidP="00A44BC7">
      <w:pPr>
        <w:numPr>
          <w:ilvl w:val="1"/>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Título do artigo.</w:t>
      </w:r>
    </w:p>
    <w:p w14:paraId="2075A5C6" w14:textId="77777777" w:rsidR="00A44BC7" w:rsidRPr="00A44BC7" w:rsidRDefault="00A44BC7" w:rsidP="00A44BC7">
      <w:pPr>
        <w:numPr>
          <w:ilvl w:val="1"/>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Objetivo principal da pesquisa.</w:t>
      </w:r>
    </w:p>
    <w:p w14:paraId="5C655F77" w14:textId="77777777" w:rsidR="00A44BC7" w:rsidRPr="00A44BC7" w:rsidRDefault="00A44BC7" w:rsidP="00A44BC7">
      <w:pPr>
        <w:numPr>
          <w:ilvl w:val="1"/>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Principais resultados.</w:t>
      </w:r>
    </w:p>
    <w:p w14:paraId="380C3D76" w14:textId="77777777" w:rsidR="00A44BC7" w:rsidRPr="00A44BC7" w:rsidRDefault="00A44BC7" w:rsidP="00A44BC7">
      <w:pPr>
        <w:numPr>
          <w:ilvl w:val="1"/>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Relevância do estudo.</w:t>
      </w:r>
    </w:p>
    <w:p w14:paraId="489E9A8E" w14:textId="77777777" w:rsidR="00A44BC7" w:rsidRPr="00A44BC7" w:rsidRDefault="00A44BC7" w:rsidP="00A44BC7">
      <w:pPr>
        <w:numPr>
          <w:ilvl w:val="0"/>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Ambiente:</w:t>
      </w:r>
      <w:r w:rsidRPr="00A44BC7">
        <w:rPr>
          <w:rFonts w:ascii="Noto Sans" w:eastAsia="Times New Roman" w:hAnsi="Noto Sans" w:cs="Noto Sans"/>
          <w:position w:val="0"/>
          <w:sz w:val="21"/>
          <w:szCs w:val="21"/>
          <w:lang w:eastAsia="pt-BR"/>
        </w:rPr>
        <w:t> local silencioso e bem iluminado.</w:t>
      </w:r>
    </w:p>
    <w:p w14:paraId="079C0664" w14:textId="77777777" w:rsidR="00A44BC7" w:rsidRPr="00A44BC7" w:rsidRDefault="00A44BC7" w:rsidP="00A44BC7">
      <w:pPr>
        <w:numPr>
          <w:ilvl w:val="0"/>
          <w:numId w:val="15"/>
        </w:numPr>
        <w:shd w:val="clear" w:color="auto" w:fill="FFFFFF"/>
        <w:suppressAutoHyphens w:val="0"/>
        <w:spacing w:before="100" w:beforeAutospacing="1" w:after="100" w:afterAutospacing="1" w:line="240" w:lineRule="auto"/>
        <w:ind w:leftChars="0" w:firstLineChars="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Envio:</w:t>
      </w:r>
      <w:r w:rsidRPr="00A44BC7">
        <w:rPr>
          <w:rFonts w:ascii="Noto Sans" w:eastAsia="Times New Roman" w:hAnsi="Noto Sans" w:cs="Noto Sans"/>
          <w:position w:val="0"/>
          <w:sz w:val="21"/>
          <w:szCs w:val="21"/>
          <w:lang w:eastAsia="pt-BR"/>
        </w:rPr>
        <w:t> arquivo em MP4 ou MOV, juntamente com o artigo revisado, dentro do prazo estabelecido.</w:t>
      </w:r>
    </w:p>
    <w:p w14:paraId="07ADE4C7"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lastRenderedPageBreak/>
        <w:t>Exemplo de início do vídeo:</w:t>
      </w:r>
      <w:r w:rsidRPr="00A44BC7">
        <w:rPr>
          <w:rFonts w:ascii="Noto Sans" w:eastAsia="Times New Roman" w:hAnsi="Noto Sans" w:cs="Noto Sans"/>
          <w:position w:val="0"/>
          <w:sz w:val="21"/>
          <w:szCs w:val="21"/>
          <w:lang w:eastAsia="pt-BR"/>
        </w:rPr>
        <w:br/>
      </w:r>
      <w:r w:rsidRPr="00A44BC7">
        <w:rPr>
          <w:rFonts w:ascii="Noto Sans" w:eastAsia="Times New Roman" w:hAnsi="Noto Sans" w:cs="Noto Sans"/>
          <w:i/>
          <w:iCs/>
          <w:position w:val="0"/>
          <w:sz w:val="21"/>
          <w:szCs w:val="21"/>
          <w:lang w:eastAsia="pt-BR"/>
        </w:rPr>
        <w:t>"Sou [nome], da [instituição]. No artigo '[título]', abordamos... Os principais resultados indicam..."</w:t>
      </w:r>
    </w:p>
    <w:p w14:paraId="352E4D7B"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Agradecemos a atenção e ficamos à disposição para eventuais esclarecimentos.</w:t>
      </w:r>
    </w:p>
    <w:p w14:paraId="4C5F4172" w14:textId="77777777" w:rsidR="00A44BC7" w:rsidRPr="00A44BC7"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position w:val="0"/>
          <w:sz w:val="21"/>
          <w:szCs w:val="21"/>
          <w:lang w:eastAsia="pt-BR"/>
        </w:rPr>
        <w:t>Atenciosamente,</w:t>
      </w:r>
    </w:p>
    <w:p w14:paraId="02643173" w14:textId="3A0118AA" w:rsidR="00F958B4" w:rsidRPr="00F958B4" w:rsidRDefault="00A44BC7" w:rsidP="00A44BC7">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rFonts w:ascii="Noto Sans" w:eastAsia="Times New Roman" w:hAnsi="Noto Sans" w:cs="Noto Sans"/>
          <w:position w:val="0"/>
          <w:sz w:val="21"/>
          <w:szCs w:val="21"/>
          <w:lang w:eastAsia="pt-BR"/>
        </w:rPr>
      </w:pPr>
      <w:r w:rsidRPr="00A44BC7">
        <w:rPr>
          <w:rFonts w:ascii="Noto Sans" w:eastAsia="Times New Roman" w:hAnsi="Noto Sans" w:cs="Noto Sans"/>
          <w:b/>
          <w:bCs/>
          <w:position w:val="0"/>
          <w:sz w:val="21"/>
          <w:szCs w:val="21"/>
          <w:lang w:eastAsia="pt-BR"/>
        </w:rPr>
        <w:t>Prof. Dr. Sidney Soares Filho</w:t>
      </w:r>
      <w:r w:rsidRPr="00A44BC7">
        <w:rPr>
          <w:rFonts w:ascii="Noto Sans" w:eastAsia="Times New Roman" w:hAnsi="Noto Sans" w:cs="Noto Sans"/>
          <w:position w:val="0"/>
          <w:sz w:val="21"/>
          <w:szCs w:val="21"/>
          <w:lang w:eastAsia="pt-BR"/>
        </w:rPr>
        <w:br/>
        <w:t>Editor-Chefe – Revista Pensar – Revista de Ciências Jurídicas</w:t>
      </w:r>
      <w:r w:rsidRPr="00A44BC7">
        <w:rPr>
          <w:rFonts w:ascii="Noto Sans" w:eastAsia="Times New Roman" w:hAnsi="Noto Sans" w:cs="Noto Sans"/>
          <w:position w:val="0"/>
          <w:sz w:val="21"/>
          <w:szCs w:val="21"/>
          <w:lang w:eastAsia="pt-BR"/>
        </w:rPr>
        <w:br/>
        <w:t>Universidade de Fortaleza – UNIFOR</w:t>
      </w:r>
    </w:p>
    <w:p w14:paraId="52DBAF6D" w14:textId="77777777"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3. Cumprimento das exigências editoriais</w:t>
      </w:r>
    </w:p>
    <w:p w14:paraId="50E5CE80" w14:textId="77777777" w:rsidR="00DA3DCC" w:rsidRPr="00DA3DCC" w:rsidRDefault="00DA3DCC" w:rsidP="00B429F7">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Após o recebimento da versão revisada, verificou-se que os autores atenderam às recomendações formuladas, promovendo as adequações solicitadas quanto à metodologia, fundamentação teórica, organização textual, normalização bibliográfica e revisão de linguagem.</w:t>
      </w:r>
    </w:p>
    <w:p w14:paraId="169F7F36" w14:textId="173B41E1" w:rsidR="00DA3DCC" w:rsidRPr="00DA3DCC" w:rsidRDefault="00DA3DCC" w:rsidP="00B429F7">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Os pareceristas e a editoria científica consideraram que as modificações realizadas resultaram no aprimoramento acadêmico do manuscrito, tornando-o apto à publicação.</w:t>
      </w:r>
    </w:p>
    <w:p w14:paraId="7FDFF86E" w14:textId="77777777"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4. Relatório de similaridade</w:t>
      </w:r>
    </w:p>
    <w:p w14:paraId="4E4A8E8B" w14:textId="3A02DA45" w:rsidR="00DA3DCC" w:rsidRPr="00DA3DCC" w:rsidRDefault="00DA3DCC" w:rsidP="00B429F7">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 xml:space="preserve">O artigo foi submetido à verificação de originalidade por meio do software </w:t>
      </w:r>
      <w:proofErr w:type="spellStart"/>
      <w:r w:rsidRPr="00DA3DCC">
        <w:rPr>
          <w:rFonts w:ascii="Garamond" w:eastAsia="Garamond" w:hAnsi="Garamond" w:cs="Garamond"/>
          <w:sz w:val="24"/>
          <w:szCs w:val="24"/>
        </w:rPr>
        <w:t>Turnitin</w:t>
      </w:r>
      <w:proofErr w:type="spellEnd"/>
      <w:r w:rsidRPr="00DA3DCC">
        <w:rPr>
          <w:rFonts w:ascii="Garamond" w:eastAsia="Garamond" w:hAnsi="Garamond" w:cs="Garamond"/>
          <w:sz w:val="24"/>
          <w:szCs w:val="24"/>
        </w:rPr>
        <w:t xml:space="preserve">, apresentando índice de similaridade de </w:t>
      </w:r>
      <w:r w:rsidR="00F20DBA">
        <w:rPr>
          <w:rFonts w:ascii="Garamond" w:eastAsia="Garamond" w:hAnsi="Garamond" w:cs="Garamond"/>
          <w:b/>
          <w:bCs/>
          <w:sz w:val="24"/>
          <w:szCs w:val="24"/>
        </w:rPr>
        <w:t>3</w:t>
      </w:r>
      <w:r w:rsidR="00A44BC7">
        <w:rPr>
          <w:rFonts w:ascii="Garamond" w:eastAsia="Garamond" w:hAnsi="Garamond" w:cs="Garamond"/>
          <w:b/>
          <w:bCs/>
          <w:sz w:val="24"/>
          <w:szCs w:val="24"/>
        </w:rPr>
        <w:t>6</w:t>
      </w:r>
      <w:r w:rsidR="00686A30">
        <w:rPr>
          <w:rFonts w:ascii="Garamond" w:eastAsia="Garamond" w:hAnsi="Garamond" w:cs="Garamond"/>
          <w:b/>
          <w:bCs/>
          <w:sz w:val="24"/>
          <w:szCs w:val="24"/>
        </w:rPr>
        <w:t>%</w:t>
      </w:r>
      <w:r w:rsidRPr="00DA3DCC">
        <w:rPr>
          <w:rFonts w:ascii="Garamond" w:eastAsia="Garamond" w:hAnsi="Garamond" w:cs="Garamond"/>
          <w:sz w:val="24"/>
          <w:szCs w:val="24"/>
        </w:rPr>
        <w:t>, analisado qualitativamente pela editoria.</w:t>
      </w:r>
    </w:p>
    <w:p w14:paraId="6C7ADE0C" w14:textId="00B0BC7A" w:rsidR="00DA3DCC" w:rsidRPr="00DA3DCC" w:rsidRDefault="00DA3DCC" w:rsidP="00B429F7">
      <w:pPr>
        <w:spacing w:after="280" w:line="240" w:lineRule="auto"/>
        <w:ind w:left="0" w:hanging="2"/>
        <w:jc w:val="both"/>
        <w:rPr>
          <w:rFonts w:ascii="Garamond" w:eastAsia="Garamond" w:hAnsi="Garamond" w:cs="Garamond"/>
          <w:sz w:val="24"/>
          <w:szCs w:val="24"/>
        </w:rPr>
      </w:pPr>
      <w:r w:rsidRPr="00DA3DCC">
        <w:rPr>
          <w:rFonts w:ascii="Garamond" w:eastAsia="Garamond" w:hAnsi="Garamond" w:cs="Garamond"/>
          <w:sz w:val="24"/>
          <w:szCs w:val="24"/>
        </w:rPr>
        <w:t>Após exame do relatório e das revisões efetuadas, constatou-se que as ocorrências identificadas correspondem majoritariamente a citações devidamente referenciadas, expressões técnicas e elementos metodológicos, não havendo indícios de má conduta científica.</w:t>
      </w:r>
    </w:p>
    <w:p w14:paraId="40A57137" w14:textId="77777777" w:rsidR="00DA3DCC" w:rsidRPr="00DA3DCC" w:rsidRDefault="00DA3DCC" w:rsidP="00DA3DCC">
      <w:pPr>
        <w:spacing w:after="280" w:line="240" w:lineRule="auto"/>
        <w:ind w:left="0" w:hanging="2"/>
        <w:rPr>
          <w:rFonts w:ascii="Garamond" w:eastAsia="Garamond" w:hAnsi="Garamond" w:cs="Garamond"/>
          <w:b/>
          <w:bCs/>
          <w:sz w:val="24"/>
          <w:szCs w:val="24"/>
        </w:rPr>
      </w:pPr>
      <w:r w:rsidRPr="00DA3DCC">
        <w:rPr>
          <w:rFonts w:ascii="Garamond" w:eastAsia="Garamond" w:hAnsi="Garamond" w:cs="Garamond"/>
          <w:b/>
          <w:bCs/>
          <w:sz w:val="24"/>
          <w:szCs w:val="24"/>
        </w:rPr>
        <w:t>5. Decisão editorial final</w:t>
      </w:r>
    </w:p>
    <w:p w14:paraId="25F51264" w14:textId="77777777" w:rsidR="00DA3DCC" w:rsidRPr="00DA3DCC" w:rsidRDefault="00DA3DCC" w:rsidP="00DA3DCC">
      <w:pPr>
        <w:spacing w:after="280" w:line="240" w:lineRule="auto"/>
        <w:ind w:left="0" w:hanging="2"/>
        <w:rPr>
          <w:rFonts w:ascii="Garamond" w:eastAsia="Garamond" w:hAnsi="Garamond" w:cs="Garamond"/>
          <w:sz w:val="24"/>
          <w:szCs w:val="24"/>
        </w:rPr>
      </w:pPr>
      <w:r w:rsidRPr="00DA3DCC">
        <w:rPr>
          <w:rFonts w:ascii="Garamond" w:eastAsia="Garamond" w:hAnsi="Garamond" w:cs="Garamond"/>
          <w:sz w:val="24"/>
          <w:szCs w:val="24"/>
        </w:rPr>
        <w:t>Considerando:</w:t>
      </w:r>
    </w:p>
    <w:p w14:paraId="45CF3DC6" w14:textId="77777777" w:rsidR="00DA3DCC" w:rsidRPr="00DA3DCC" w:rsidRDefault="00DA3DCC" w:rsidP="00DA3DCC">
      <w:pPr>
        <w:numPr>
          <w:ilvl w:val="0"/>
          <w:numId w:val="8"/>
        </w:numPr>
        <w:spacing w:after="280" w:line="240" w:lineRule="auto"/>
        <w:ind w:left="0" w:hanging="2"/>
        <w:rPr>
          <w:rFonts w:ascii="Garamond" w:eastAsia="Garamond" w:hAnsi="Garamond" w:cs="Garamond"/>
          <w:sz w:val="24"/>
          <w:szCs w:val="24"/>
        </w:rPr>
      </w:pPr>
      <w:r w:rsidRPr="00DA3DCC">
        <w:rPr>
          <w:rFonts w:ascii="Garamond" w:eastAsia="Garamond" w:hAnsi="Garamond" w:cs="Garamond"/>
          <w:sz w:val="24"/>
          <w:szCs w:val="24"/>
        </w:rPr>
        <w:t>os pareceres favoráveis emitidos na avaliação por pares;</w:t>
      </w:r>
    </w:p>
    <w:p w14:paraId="3A81BEA7" w14:textId="77777777" w:rsidR="00DA3DCC" w:rsidRPr="00DA3DCC" w:rsidRDefault="00DA3DCC" w:rsidP="00DA3DCC">
      <w:pPr>
        <w:numPr>
          <w:ilvl w:val="0"/>
          <w:numId w:val="8"/>
        </w:numPr>
        <w:spacing w:after="280" w:line="240" w:lineRule="auto"/>
        <w:ind w:left="0" w:hanging="2"/>
        <w:rPr>
          <w:rFonts w:ascii="Garamond" w:eastAsia="Garamond" w:hAnsi="Garamond" w:cs="Garamond"/>
          <w:sz w:val="24"/>
          <w:szCs w:val="24"/>
        </w:rPr>
      </w:pPr>
      <w:r w:rsidRPr="00DA3DCC">
        <w:rPr>
          <w:rFonts w:ascii="Garamond" w:eastAsia="Garamond" w:hAnsi="Garamond" w:cs="Garamond"/>
          <w:sz w:val="24"/>
          <w:szCs w:val="24"/>
        </w:rPr>
        <w:t>o atendimento integral das correções obrigatórias solicitadas;</w:t>
      </w:r>
    </w:p>
    <w:p w14:paraId="1E7BF1D3" w14:textId="77777777" w:rsidR="00DA3DCC" w:rsidRPr="00DA3DCC" w:rsidRDefault="00DA3DCC" w:rsidP="00DA3DCC">
      <w:pPr>
        <w:numPr>
          <w:ilvl w:val="0"/>
          <w:numId w:val="8"/>
        </w:numPr>
        <w:spacing w:after="280" w:line="240" w:lineRule="auto"/>
        <w:ind w:left="0" w:hanging="2"/>
        <w:rPr>
          <w:rFonts w:ascii="Garamond" w:eastAsia="Garamond" w:hAnsi="Garamond" w:cs="Garamond"/>
          <w:sz w:val="24"/>
          <w:szCs w:val="24"/>
        </w:rPr>
      </w:pPr>
      <w:r w:rsidRPr="00DA3DCC">
        <w:rPr>
          <w:rFonts w:ascii="Garamond" w:eastAsia="Garamond" w:hAnsi="Garamond" w:cs="Garamond"/>
          <w:sz w:val="24"/>
          <w:szCs w:val="24"/>
        </w:rPr>
        <w:t>a conformidade ética, científica e editorial do manuscrito;</w:t>
      </w:r>
    </w:p>
    <w:p w14:paraId="13F8E760" w14:textId="77777777" w:rsidR="00DA3DCC" w:rsidRPr="00DA3DCC" w:rsidRDefault="00DA3DCC" w:rsidP="00DA3DCC">
      <w:pPr>
        <w:spacing w:after="280" w:line="240" w:lineRule="auto"/>
        <w:ind w:left="0" w:hanging="2"/>
        <w:rPr>
          <w:rFonts w:ascii="Garamond" w:eastAsia="Garamond" w:hAnsi="Garamond" w:cs="Garamond"/>
          <w:sz w:val="24"/>
          <w:szCs w:val="24"/>
        </w:rPr>
      </w:pPr>
      <w:r w:rsidRPr="00DA3DCC">
        <w:rPr>
          <w:rFonts w:ascii="Garamond" w:eastAsia="Garamond" w:hAnsi="Garamond" w:cs="Garamond"/>
          <w:sz w:val="24"/>
          <w:szCs w:val="24"/>
        </w:rPr>
        <w:t xml:space="preserve">os Editores-Chefes deliberaram pelo </w:t>
      </w:r>
      <w:r w:rsidRPr="00DA3DCC">
        <w:rPr>
          <w:rFonts w:ascii="Garamond" w:eastAsia="Garamond" w:hAnsi="Garamond" w:cs="Garamond"/>
          <w:b/>
          <w:bCs/>
          <w:sz w:val="24"/>
          <w:szCs w:val="24"/>
        </w:rPr>
        <w:t>ACEITE DEFINITIVO</w:t>
      </w:r>
      <w:r w:rsidRPr="00DA3DCC">
        <w:rPr>
          <w:rFonts w:ascii="Garamond" w:eastAsia="Garamond" w:hAnsi="Garamond" w:cs="Garamond"/>
          <w:sz w:val="24"/>
          <w:szCs w:val="24"/>
        </w:rPr>
        <w:t xml:space="preserve"> do artigo para publicação na </w:t>
      </w:r>
      <w:r w:rsidRPr="00DA3DCC">
        <w:rPr>
          <w:rFonts w:ascii="Garamond" w:eastAsia="Garamond" w:hAnsi="Garamond" w:cs="Garamond"/>
          <w:i/>
          <w:iCs/>
          <w:sz w:val="24"/>
          <w:szCs w:val="24"/>
        </w:rPr>
        <w:t>Pensar – Revista de Ciências Jurídicas</w:t>
      </w:r>
      <w:r w:rsidRPr="00DA3DCC">
        <w:rPr>
          <w:rFonts w:ascii="Garamond" w:eastAsia="Garamond" w:hAnsi="Garamond" w:cs="Garamond"/>
          <w:sz w:val="24"/>
          <w:szCs w:val="24"/>
        </w:rPr>
        <w:t>, no sistema de fluxo contínuo.</w:t>
      </w:r>
    </w:p>
    <w:p w14:paraId="40800914" w14:textId="77777777" w:rsidR="005D2261" w:rsidRDefault="005D2261" w:rsidP="005D2261">
      <w:pPr>
        <w:widowControl w:val="0"/>
        <w:spacing w:line="240" w:lineRule="auto"/>
        <w:ind w:left="1" w:hanging="3"/>
        <w:rPr>
          <w:rFonts w:ascii="Times New Roman" w:eastAsia="Times New Roman" w:hAnsi="Times New Roman" w:cs="Times New Roman"/>
          <w:color w:val="FF0000"/>
          <w:sz w:val="28"/>
          <w:szCs w:val="28"/>
          <w:highlight w:val="white"/>
        </w:rPr>
      </w:pPr>
      <w:bookmarkStart w:id="0" w:name="_z4mhjd2cb2i1" w:colFirst="0" w:colLast="0"/>
      <w:bookmarkEnd w:id="0"/>
    </w:p>
    <w:p w14:paraId="0AE926A6" w14:textId="77777777" w:rsidR="005D2261" w:rsidRDefault="005D2261" w:rsidP="005D2261">
      <w:pPr>
        <w:spacing w:line="240" w:lineRule="auto"/>
        <w:ind w:left="0" w:hanging="2"/>
        <w:jc w:val="center"/>
        <w:rPr>
          <w:rFonts w:ascii="Garamond" w:eastAsia="Times New Roman" w:hAnsi="Garamond" w:cs="Gautami"/>
          <w:b/>
          <w:bCs/>
          <w:sz w:val="24"/>
          <w:szCs w:val="24"/>
          <w:lang w:val="es-ES"/>
        </w:rPr>
      </w:pPr>
      <w:bookmarkStart w:id="1" w:name="_1mxi0b99haar" w:colFirst="0" w:colLast="0"/>
      <w:bookmarkEnd w:id="1"/>
      <w:r>
        <w:rPr>
          <w:rFonts w:ascii="Garamond" w:eastAsia="Times New Roman" w:hAnsi="Garamond" w:cs="Gautami"/>
          <w:b/>
          <w:noProof/>
          <w:sz w:val="24"/>
          <w:szCs w:val="24"/>
          <w:lang w:val="es-ES"/>
        </w:rPr>
        <w:drawing>
          <wp:inline distT="0" distB="0" distL="0" distR="0" wp14:anchorId="7CD4FBDA" wp14:editId="11CED05C">
            <wp:extent cx="1851660" cy="300990"/>
            <wp:effectExtent l="0" t="0" r="0" b="0"/>
            <wp:docPr id="1883756524" name="Imagem 1883756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1660" cy="300990"/>
                    </a:xfrm>
                    <a:prstGeom prst="rect">
                      <a:avLst/>
                    </a:prstGeom>
                    <a:noFill/>
                    <a:ln>
                      <a:noFill/>
                    </a:ln>
                  </pic:spPr>
                </pic:pic>
              </a:graphicData>
            </a:graphic>
          </wp:inline>
        </w:drawing>
      </w:r>
    </w:p>
    <w:p w14:paraId="2D7C74BD" w14:textId="77777777" w:rsidR="005D2261" w:rsidRPr="008217F8" w:rsidRDefault="005D2261" w:rsidP="005D2261">
      <w:pPr>
        <w:spacing w:line="240" w:lineRule="auto"/>
        <w:ind w:left="0" w:hanging="2"/>
        <w:jc w:val="both"/>
        <w:rPr>
          <w:rFonts w:ascii="Garamond" w:eastAsia="Times New Roman" w:hAnsi="Garamond" w:cs="Gautami"/>
          <w:b/>
          <w:bCs/>
          <w:sz w:val="24"/>
          <w:szCs w:val="24"/>
          <w:lang w:val="es-ES"/>
        </w:rPr>
      </w:pPr>
    </w:p>
    <w:p w14:paraId="1A97469C" w14:textId="77777777" w:rsidR="005D2261" w:rsidRPr="008217F8" w:rsidRDefault="005D2261" w:rsidP="005D2261">
      <w:pPr>
        <w:spacing w:line="240" w:lineRule="auto"/>
        <w:ind w:left="0" w:hanging="2"/>
        <w:jc w:val="center"/>
        <w:rPr>
          <w:rFonts w:ascii="Garamond" w:eastAsia="Times New Roman" w:hAnsi="Garamond" w:cs="Gautami"/>
          <w:b/>
          <w:bCs/>
          <w:sz w:val="24"/>
          <w:szCs w:val="24"/>
          <w:lang w:val="es-ES"/>
        </w:rPr>
      </w:pPr>
      <w:r w:rsidRPr="008217F8">
        <w:rPr>
          <w:rFonts w:ascii="Garamond" w:eastAsia="Times New Roman" w:hAnsi="Garamond" w:cs="Gautami"/>
          <w:b/>
          <w:bCs/>
          <w:sz w:val="24"/>
          <w:szCs w:val="24"/>
          <w:lang w:val="es-ES"/>
        </w:rPr>
        <w:t>Prof. Dr. Sidney Soares Filho</w:t>
      </w:r>
    </w:p>
    <w:p w14:paraId="387CA13E" w14:textId="77777777" w:rsidR="005D2261" w:rsidRPr="008217F8" w:rsidRDefault="005D2261" w:rsidP="005D2261">
      <w:pPr>
        <w:spacing w:line="240" w:lineRule="auto"/>
        <w:ind w:left="0" w:hanging="2"/>
        <w:jc w:val="center"/>
        <w:rPr>
          <w:rFonts w:ascii="Garamond" w:eastAsia="Times New Roman" w:hAnsi="Garamond" w:cs="Gautami"/>
          <w:sz w:val="24"/>
          <w:szCs w:val="24"/>
          <w:lang w:val="es-ES"/>
        </w:rPr>
      </w:pPr>
      <w:r w:rsidRPr="008217F8">
        <w:rPr>
          <w:rFonts w:ascii="Garamond" w:eastAsia="Times New Roman" w:hAnsi="Garamond" w:cs="Gautami"/>
          <w:sz w:val="24"/>
          <w:szCs w:val="24"/>
          <w:lang w:val="es-ES"/>
        </w:rPr>
        <w:t>Editor-</w:t>
      </w:r>
      <w:proofErr w:type="spellStart"/>
      <w:r w:rsidRPr="008217F8">
        <w:rPr>
          <w:rFonts w:ascii="Garamond" w:eastAsia="Times New Roman" w:hAnsi="Garamond" w:cs="Gautami"/>
          <w:sz w:val="24"/>
          <w:szCs w:val="24"/>
          <w:lang w:val="es-ES"/>
        </w:rPr>
        <w:t>Chefe</w:t>
      </w:r>
      <w:proofErr w:type="spellEnd"/>
      <w:r w:rsidRPr="008217F8">
        <w:rPr>
          <w:rFonts w:ascii="Garamond" w:eastAsia="Times New Roman" w:hAnsi="Garamond" w:cs="Gautami"/>
          <w:sz w:val="24"/>
          <w:szCs w:val="24"/>
          <w:lang w:val="es-ES"/>
        </w:rPr>
        <w:t xml:space="preserve"> da Revista Pensar</w:t>
      </w:r>
    </w:p>
    <w:p w14:paraId="2042A7CF" w14:textId="77777777" w:rsidR="005D2261" w:rsidRPr="008217F8" w:rsidRDefault="005D2261" w:rsidP="005D2261">
      <w:pPr>
        <w:spacing w:line="240" w:lineRule="auto"/>
        <w:ind w:left="0" w:hanging="2"/>
        <w:jc w:val="center"/>
        <w:rPr>
          <w:rFonts w:ascii="Garamond" w:eastAsia="Times New Roman" w:hAnsi="Garamond" w:cs="Gautami"/>
          <w:sz w:val="24"/>
          <w:szCs w:val="24"/>
          <w:lang w:val="es-ES"/>
        </w:rPr>
      </w:pPr>
      <w:proofErr w:type="spellStart"/>
      <w:r w:rsidRPr="008217F8">
        <w:rPr>
          <w:rFonts w:ascii="Garamond" w:eastAsia="Times New Roman" w:hAnsi="Garamond" w:cs="Gautami"/>
          <w:sz w:val="24"/>
          <w:szCs w:val="24"/>
          <w:lang w:val="es-ES"/>
        </w:rPr>
        <w:t>Pós-Doutorado</w:t>
      </w:r>
      <w:proofErr w:type="spellEnd"/>
      <w:r w:rsidRPr="008217F8">
        <w:rPr>
          <w:rFonts w:ascii="Garamond" w:eastAsia="Times New Roman" w:hAnsi="Garamond" w:cs="Gautami"/>
          <w:sz w:val="24"/>
          <w:szCs w:val="24"/>
          <w:lang w:val="es-ES"/>
        </w:rPr>
        <w:t xml:space="preserve"> pela </w:t>
      </w:r>
      <w:proofErr w:type="spellStart"/>
      <w:r w:rsidRPr="008217F8">
        <w:rPr>
          <w:rFonts w:ascii="Garamond" w:eastAsia="Times New Roman" w:hAnsi="Garamond" w:cs="Gautami"/>
          <w:sz w:val="24"/>
          <w:szCs w:val="24"/>
          <w:lang w:val="es-ES"/>
        </w:rPr>
        <w:t>Czestochowa</w:t>
      </w:r>
      <w:proofErr w:type="spellEnd"/>
      <w:r w:rsidRPr="008217F8">
        <w:rPr>
          <w:rFonts w:ascii="Garamond" w:eastAsia="Times New Roman" w:hAnsi="Garamond" w:cs="Gautami"/>
          <w:sz w:val="24"/>
          <w:szCs w:val="24"/>
          <w:lang w:val="es-ES"/>
        </w:rPr>
        <w:t xml:space="preserve"> </w:t>
      </w:r>
      <w:proofErr w:type="spellStart"/>
      <w:r w:rsidRPr="008217F8">
        <w:rPr>
          <w:rFonts w:ascii="Garamond" w:eastAsia="Times New Roman" w:hAnsi="Garamond" w:cs="Gautami"/>
          <w:sz w:val="24"/>
          <w:szCs w:val="24"/>
          <w:lang w:val="es-ES"/>
        </w:rPr>
        <w:t>University</w:t>
      </w:r>
      <w:proofErr w:type="spellEnd"/>
      <w:r w:rsidRPr="008217F8">
        <w:rPr>
          <w:rFonts w:ascii="Garamond" w:eastAsia="Times New Roman" w:hAnsi="Garamond" w:cs="Gautami"/>
          <w:sz w:val="24"/>
          <w:szCs w:val="24"/>
          <w:lang w:val="es-ES"/>
        </w:rPr>
        <w:t xml:space="preserve"> </w:t>
      </w:r>
      <w:proofErr w:type="spellStart"/>
      <w:r w:rsidRPr="008217F8">
        <w:rPr>
          <w:rFonts w:ascii="Garamond" w:eastAsia="Times New Roman" w:hAnsi="Garamond" w:cs="Gautami"/>
          <w:sz w:val="24"/>
          <w:szCs w:val="24"/>
          <w:lang w:val="es-ES"/>
        </w:rPr>
        <w:t>of</w:t>
      </w:r>
      <w:proofErr w:type="spellEnd"/>
      <w:r w:rsidRPr="008217F8">
        <w:rPr>
          <w:rFonts w:ascii="Garamond" w:eastAsia="Times New Roman" w:hAnsi="Garamond" w:cs="Gautami"/>
          <w:sz w:val="24"/>
          <w:szCs w:val="24"/>
          <w:lang w:val="es-ES"/>
        </w:rPr>
        <w:t xml:space="preserve"> </w:t>
      </w:r>
      <w:proofErr w:type="spellStart"/>
      <w:r w:rsidRPr="008217F8">
        <w:rPr>
          <w:rFonts w:ascii="Garamond" w:eastAsia="Times New Roman" w:hAnsi="Garamond" w:cs="Gautami"/>
          <w:sz w:val="24"/>
          <w:szCs w:val="24"/>
          <w:lang w:val="es-ES"/>
        </w:rPr>
        <w:t>Technology</w:t>
      </w:r>
      <w:proofErr w:type="spellEnd"/>
    </w:p>
    <w:p w14:paraId="382C7356" w14:textId="77777777" w:rsidR="005D2261" w:rsidRPr="008217F8" w:rsidRDefault="005D2261" w:rsidP="005D2261">
      <w:pPr>
        <w:spacing w:line="240" w:lineRule="auto"/>
        <w:ind w:left="0" w:hanging="2"/>
        <w:jc w:val="center"/>
        <w:rPr>
          <w:rFonts w:ascii="Garamond" w:eastAsia="Times New Roman" w:hAnsi="Garamond" w:cs="Gautami"/>
          <w:sz w:val="24"/>
          <w:szCs w:val="24"/>
          <w:lang w:val="es-ES"/>
        </w:rPr>
      </w:pPr>
      <w:proofErr w:type="spellStart"/>
      <w:r w:rsidRPr="008217F8">
        <w:rPr>
          <w:rFonts w:ascii="Garamond" w:eastAsia="Times New Roman" w:hAnsi="Garamond" w:cs="Gautami"/>
          <w:sz w:val="24"/>
          <w:szCs w:val="24"/>
          <w:lang w:val="es-ES"/>
        </w:rPr>
        <w:t>Doutor</w:t>
      </w:r>
      <w:proofErr w:type="spellEnd"/>
      <w:r w:rsidRPr="008217F8">
        <w:rPr>
          <w:rFonts w:ascii="Garamond" w:eastAsia="Times New Roman" w:hAnsi="Garamond" w:cs="Gautami"/>
          <w:sz w:val="24"/>
          <w:szCs w:val="24"/>
          <w:lang w:val="es-ES"/>
        </w:rPr>
        <w:t xml:space="preserve"> em </w:t>
      </w:r>
      <w:proofErr w:type="spellStart"/>
      <w:r w:rsidRPr="008217F8">
        <w:rPr>
          <w:rFonts w:ascii="Garamond" w:eastAsia="Times New Roman" w:hAnsi="Garamond" w:cs="Gautami"/>
          <w:sz w:val="24"/>
          <w:szCs w:val="24"/>
          <w:lang w:val="es-ES"/>
        </w:rPr>
        <w:t>Direito</w:t>
      </w:r>
      <w:proofErr w:type="spellEnd"/>
      <w:r w:rsidRPr="008217F8">
        <w:rPr>
          <w:rFonts w:ascii="Garamond" w:eastAsia="Times New Roman" w:hAnsi="Garamond" w:cs="Gautami"/>
          <w:sz w:val="24"/>
          <w:szCs w:val="24"/>
          <w:lang w:val="es-ES"/>
        </w:rPr>
        <w:t xml:space="preserve"> | </w:t>
      </w:r>
      <w:proofErr w:type="spellStart"/>
      <w:r w:rsidRPr="008217F8">
        <w:rPr>
          <w:rFonts w:ascii="Garamond" w:eastAsia="Times New Roman" w:hAnsi="Garamond" w:cs="Gautami"/>
          <w:sz w:val="24"/>
          <w:szCs w:val="24"/>
          <w:lang w:val="es-ES"/>
        </w:rPr>
        <w:t>Doutor</w:t>
      </w:r>
      <w:proofErr w:type="spellEnd"/>
      <w:r w:rsidRPr="008217F8">
        <w:rPr>
          <w:rFonts w:ascii="Garamond" w:eastAsia="Times New Roman" w:hAnsi="Garamond" w:cs="Gautami"/>
          <w:sz w:val="24"/>
          <w:szCs w:val="24"/>
          <w:lang w:val="es-ES"/>
        </w:rPr>
        <w:t xml:space="preserve"> em </w:t>
      </w:r>
      <w:proofErr w:type="spellStart"/>
      <w:r w:rsidRPr="008217F8">
        <w:rPr>
          <w:rFonts w:ascii="Garamond" w:eastAsia="Times New Roman" w:hAnsi="Garamond" w:cs="Gautami"/>
          <w:sz w:val="24"/>
          <w:szCs w:val="24"/>
          <w:lang w:val="es-ES"/>
        </w:rPr>
        <w:t>Educação</w:t>
      </w:r>
      <w:proofErr w:type="spellEnd"/>
    </w:p>
    <w:p w14:paraId="24842795" w14:textId="24C6095B" w:rsidR="00DE0A2A" w:rsidRDefault="005D2261" w:rsidP="00CF152B">
      <w:pPr>
        <w:spacing w:line="240" w:lineRule="auto"/>
        <w:ind w:left="0" w:hanging="2"/>
        <w:jc w:val="center"/>
        <w:rPr>
          <w:rFonts w:ascii="Garamond" w:eastAsia="Garamond" w:hAnsi="Garamond" w:cs="Garamond"/>
          <w:sz w:val="24"/>
          <w:szCs w:val="24"/>
        </w:rPr>
      </w:pPr>
      <w:r w:rsidRPr="008217F8">
        <w:rPr>
          <w:rFonts w:ascii="Garamond" w:eastAsia="Times New Roman" w:hAnsi="Garamond" w:cs="Gautami"/>
          <w:sz w:val="24"/>
          <w:szCs w:val="24"/>
          <w:lang w:val="es-ES"/>
        </w:rPr>
        <w:t>sidney@unifor.br</w:t>
      </w:r>
    </w:p>
    <w:sectPr w:rsidR="00DE0A2A">
      <w:headerReference w:type="even" r:id="rId9"/>
      <w:headerReference w:type="default" r:id="rId10"/>
      <w:footerReference w:type="even" r:id="rId11"/>
      <w:footerReference w:type="default" r:id="rId12"/>
      <w:headerReference w:type="first" r:id="rId13"/>
      <w:footerReference w:type="first" r:id="rId14"/>
      <w:pgSz w:w="11906" w:h="16838"/>
      <w:pgMar w:top="568" w:right="1274" w:bottom="1417"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B231" w14:textId="77777777" w:rsidR="004B521E" w:rsidRDefault="004B521E">
      <w:pPr>
        <w:spacing w:after="0" w:line="240" w:lineRule="auto"/>
        <w:ind w:left="0" w:hanging="2"/>
      </w:pPr>
      <w:r>
        <w:separator/>
      </w:r>
    </w:p>
  </w:endnote>
  <w:endnote w:type="continuationSeparator" w:id="0">
    <w:p w14:paraId="04C0E8FF" w14:textId="77777777" w:rsidR="004B521E" w:rsidRDefault="004B521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C18D90A1-92D2-0143-BD07-3DFB8C3CC9C1}"/>
  </w:font>
  <w:font w:name="Times New Roman">
    <w:panose1 w:val="02020603050405020304"/>
    <w:charset w:val="00"/>
    <w:family w:val="roman"/>
    <w:pitch w:val="variable"/>
    <w:sig w:usb0="E0002EFF" w:usb1="C000785B" w:usb2="00000009" w:usb3="00000000" w:csb0="000001FF" w:csb1="00000000"/>
    <w:embedRegular r:id="rId2" w:fontKey="{9B097F79-20E7-6A47-A262-6F908AA82971}"/>
    <w:embedBold r:id="rId3" w:fontKey="{02CCCFA1-130F-0F44-8EB7-685AF8C02465}"/>
    <w:embedItalic r:id="rId4" w:fontKey="{7B54DA1F-DFA3-8148-89BD-37708B44592E}"/>
  </w:font>
  <w:font w:name="Courier New">
    <w:panose1 w:val="02070309020205020404"/>
    <w:charset w:val="00"/>
    <w:family w:val="modern"/>
    <w:pitch w:val="fixed"/>
    <w:sig w:usb0="E0002AFF" w:usb1="C0007843" w:usb2="00000009" w:usb3="00000000" w:csb0="000001FF" w:csb1="00000000"/>
    <w:embedRegular r:id="rId5" w:fontKey="{06305B12-705C-D741-BC8E-A421FB5361FC}"/>
  </w:font>
  <w:font w:name="Wingdings">
    <w:panose1 w:val="05000000000000000000"/>
    <w:charset w:val="4D"/>
    <w:family w:val="decorative"/>
    <w:pitch w:val="variable"/>
    <w:sig w:usb0="00000003" w:usb1="10000000" w:usb2="00000000" w:usb3="00000000" w:csb0="80000001" w:csb1="00000000"/>
    <w:embedRegular r:id="rId6" w:fontKey="{4FE32C81-0A60-4E4A-B5B1-9F984C6CA15B}"/>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9E5108BD-04F3-1446-BB4E-C3772A6479FA}"/>
    <w:embedBold r:id="rId8" w:fontKey="{A3E03617-3932-2C4B-8853-16135F43D663}"/>
    <w:embedItalic r:id="rId9" w:fontKey="{ABB48A1F-C29D-C148-A9DE-DAD46908C270}"/>
    <w:embedBoldItalic r:id="rId10" w:fontKey="{8FD916EF-52B8-B244-ABB1-4F1659D13A21}"/>
  </w:font>
  <w:font w:name="Aptos Display">
    <w:panose1 w:val="020B0004020202020204"/>
    <w:charset w:val="00"/>
    <w:family w:val="swiss"/>
    <w:pitch w:val="variable"/>
    <w:sig w:usb0="20000287" w:usb1="00000003" w:usb2="00000000" w:usb3="00000000" w:csb0="0000019F" w:csb1="00000000"/>
    <w:embedBold r:id="rId11" w:fontKey="{F3F7BA85-D5B8-0346-B3A4-165B06E41CBD}"/>
  </w:font>
  <w:font w:name="Arial">
    <w:panose1 w:val="020B0604020202020204"/>
    <w:charset w:val="00"/>
    <w:family w:val="swiss"/>
    <w:pitch w:val="variable"/>
    <w:sig w:usb0="E0002AFF" w:usb1="C0007843" w:usb2="00000009" w:usb3="00000000" w:csb0="000001FF" w:csb1="00000000"/>
    <w:embedRegular r:id="rId12" w:fontKey="{1229B969-A829-744E-8D46-DCEC4A09AA24}"/>
  </w:font>
  <w:font w:name="Aptos">
    <w:panose1 w:val="020B0004020202020204"/>
    <w:charset w:val="00"/>
    <w:family w:val="swiss"/>
    <w:pitch w:val="variable"/>
    <w:sig w:usb0="20000287" w:usb1="00000003" w:usb2="00000000" w:usb3="00000000" w:csb0="0000019F" w:csb1="00000000"/>
    <w:embedRegular r:id="rId13" w:fontKey="{63E6AD9E-EDF9-E64F-B7F1-3A33777ED2E6}"/>
    <w:embedBold r:id="rId14" w:fontKey="{F83F451B-A8B8-554A-8584-40A367430DFC}"/>
    <w:embedBoldItalic r:id="rId15" w:fontKey="{A753FAF2-660A-F947-B88C-0BC09309626D}"/>
  </w:font>
  <w:font w:name="Georgia">
    <w:panose1 w:val="02040502050405020303"/>
    <w:charset w:val="00"/>
    <w:family w:val="roman"/>
    <w:pitch w:val="variable"/>
    <w:sig w:usb0="00000287" w:usb1="00000000" w:usb2="00000000" w:usb3="00000000" w:csb0="0000009F" w:csb1="00000000"/>
    <w:embedRegular r:id="rId16" w:fontKey="{1268200D-1A24-3C47-9CEF-49CDC69E05C0}"/>
    <w:embedItalic r:id="rId17" w:fontKey="{322E3F39-5EE5-5A48-B42A-F07DB112356F}"/>
  </w:font>
  <w:font w:name="Garamond">
    <w:panose1 w:val="02020404030301010803"/>
    <w:charset w:val="00"/>
    <w:family w:val="roman"/>
    <w:pitch w:val="variable"/>
    <w:sig w:usb0="00000287" w:usb1="00000002" w:usb2="00000000" w:usb3="00000000" w:csb0="0000009F" w:csb1="00000000"/>
    <w:embedRegular r:id="rId18" w:fontKey="{9035C44B-B52F-694E-A1DD-1642643E570A}"/>
    <w:embedBold r:id="rId19" w:fontKey="{2F8C4B35-A81F-5747-85D1-DBB7436C6E8D}"/>
    <w:embedItalic r:id="rId20" w:fontKey="{5C551829-17A8-F74C-804F-4474503202D5}"/>
  </w:font>
  <w:font w:name="Noto Sans">
    <w:panose1 w:val="020B0502040504020204"/>
    <w:charset w:val="00"/>
    <w:family w:val="swiss"/>
    <w:pitch w:val="variable"/>
    <w:sig w:usb0="E00082FF" w:usb1="400078FF" w:usb2="00000021" w:usb3="00000000" w:csb0="0000019F" w:csb1="00000000"/>
    <w:embedRegular r:id="rId21" w:fontKey="{1E2697E0-414C-0448-97DD-C8C7C4F2EA31}"/>
    <w:embedBold r:id="rId22" w:fontKey="{472643CF-C33A-8D41-84F9-46EED29C9638}"/>
    <w:embedItalic r:id="rId23" w:fontKey="{486FF332-3975-1E40-827A-FFFBB630758C}"/>
  </w:font>
  <w:font w:name="Gautami">
    <w:panose1 w:val="020B0502040204020203"/>
    <w:charset w:val="00"/>
    <w:family w:val="swiss"/>
    <w:pitch w:val="variable"/>
    <w:sig w:usb0="00200003" w:usb1="00000000" w:usb2="00000000" w:usb3="00000000" w:csb0="00000001" w:csb1="00000000"/>
    <w:embedRegular r:id="rId24" w:fontKey="{99E35570-6238-5C4D-B316-56DC364295F7}"/>
    <w:embedBold r:id="rId25" w:fontKey="{47B64C2B-7DB6-AE4E-9B54-66F3356724EF}"/>
  </w:font>
  <w:font w:name="Cambria">
    <w:panose1 w:val="02040503050406030204"/>
    <w:charset w:val="00"/>
    <w:family w:val="roman"/>
    <w:pitch w:val="variable"/>
    <w:sig w:usb0="E00002FF" w:usb1="400004FF" w:usb2="00000000" w:usb3="00000000" w:csb0="0000019F" w:csb1="00000000"/>
    <w:embedRegular r:id="rId26" w:fontKey="{782763B4-3A88-1846-BFBC-845D82C47B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3023" w14:textId="77777777" w:rsidR="00DE0A2A" w:rsidRDefault="00000000">
    <w:pPr>
      <w:pBdr>
        <w:top w:val="nil"/>
        <w:left w:val="nil"/>
        <w:bottom w:val="nil"/>
        <w:right w:val="nil"/>
        <w:between w:val="nil"/>
      </w:pBdr>
      <w:tabs>
        <w:tab w:val="center" w:pos="4252"/>
        <w:tab w:val="right" w:pos="8504"/>
      </w:tabs>
      <w:spacing w:after="0"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86F6E54" w14:textId="77777777" w:rsidR="00DE0A2A" w:rsidRDefault="00DE0A2A">
    <w:pPr>
      <w:pBdr>
        <w:top w:val="nil"/>
        <w:left w:val="nil"/>
        <w:bottom w:val="nil"/>
        <w:right w:val="nil"/>
        <w:between w:val="nil"/>
      </w:pBdr>
      <w:tabs>
        <w:tab w:val="center" w:pos="4252"/>
        <w:tab w:val="right" w:pos="8504"/>
      </w:tabs>
      <w:spacing w:after="0"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D4A2" w14:textId="77777777" w:rsidR="00DE0A2A" w:rsidRDefault="00000000">
    <w:pPr>
      <w:ind w:left="0" w:hanging="2"/>
      <w:jc w:val="center"/>
    </w:pPr>
    <w:r>
      <w:rPr>
        <w:i/>
      </w:rPr>
      <w:t>Pensar – Revista de Ciências Jurídicas</w:t>
    </w:r>
    <w:r>
      <w:t xml:space="preserve"> </w:t>
    </w:r>
    <w:proofErr w:type="spellStart"/>
    <w:r>
      <w:t>is</w:t>
    </w:r>
    <w:proofErr w:type="spellEnd"/>
    <w:r>
      <w:t xml:space="preserve"> </w:t>
    </w:r>
    <w:proofErr w:type="spellStart"/>
    <w:r>
      <w:t>an</w:t>
    </w:r>
    <w:proofErr w:type="spellEnd"/>
    <w:r>
      <w:t xml:space="preserve"> </w:t>
    </w:r>
    <w:proofErr w:type="spellStart"/>
    <w:r>
      <w:t>academic</w:t>
    </w:r>
    <w:proofErr w:type="spellEnd"/>
    <w:r>
      <w:t xml:space="preserve"> </w:t>
    </w:r>
    <w:proofErr w:type="spellStart"/>
    <w:r>
      <w:t>publication</w:t>
    </w:r>
    <w:proofErr w:type="spellEnd"/>
    <w:r>
      <w:t xml:space="preserve"> </w:t>
    </w:r>
    <w:proofErr w:type="spellStart"/>
    <w:r>
      <w:t>of</w:t>
    </w:r>
    <w:proofErr w:type="spellEnd"/>
    <w:r>
      <w:t xml:space="preserve"> </w:t>
    </w:r>
    <w:proofErr w:type="spellStart"/>
    <w:r>
      <w:t>the</w:t>
    </w:r>
    <w:proofErr w:type="spellEnd"/>
    <w:r>
      <w:t xml:space="preserve"> Center for Legal </w:t>
    </w:r>
    <w:proofErr w:type="spellStart"/>
    <w:r>
      <w:t>Sciences</w:t>
    </w:r>
    <w:proofErr w:type="spellEnd"/>
    <w:r>
      <w:t xml:space="preserve"> </w:t>
    </w:r>
    <w:proofErr w:type="spellStart"/>
    <w:r>
      <w:t>at</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of</w:t>
    </w:r>
    <w:proofErr w:type="spellEnd"/>
    <w:r>
      <w:t xml:space="preserve"> Fortaleza (Universidade de Fortaleza – UNIFOR), </w:t>
    </w:r>
    <w:proofErr w:type="spellStart"/>
    <w:r>
      <w:t>Brazil</w:t>
    </w:r>
    <w:proofErr w:type="spellEnd"/>
    <w:r>
      <w:t xml:space="preserve">. It </w:t>
    </w:r>
    <w:proofErr w:type="spellStart"/>
    <w:r>
      <w:t>holds</w:t>
    </w:r>
    <w:proofErr w:type="spellEnd"/>
    <w:r>
      <w:t xml:space="preserve"> </w:t>
    </w:r>
    <w:proofErr w:type="spellStart"/>
    <w:r>
      <w:t>the</w:t>
    </w:r>
    <w:proofErr w:type="spellEnd"/>
    <w:r>
      <w:t xml:space="preserve"> print ISSN 1519-8464 </w:t>
    </w:r>
    <w:proofErr w:type="spellStart"/>
    <w:r>
      <w:t>and</w:t>
    </w:r>
    <w:proofErr w:type="spellEnd"/>
    <w:r>
      <w:t xml:space="preserve"> </w:t>
    </w:r>
    <w:proofErr w:type="spellStart"/>
    <w:r>
      <w:t>the</w:t>
    </w:r>
    <w:proofErr w:type="spellEnd"/>
    <w:r>
      <w:t xml:space="preserve"> </w:t>
    </w:r>
    <w:proofErr w:type="spellStart"/>
    <w:r>
      <w:t>electronic</w:t>
    </w:r>
    <w:proofErr w:type="spellEnd"/>
    <w:r>
      <w:t xml:space="preserve"> ISSN 2317-2150.</w:t>
    </w:r>
    <w:r>
      <w:br/>
    </w:r>
    <w:proofErr w:type="spellStart"/>
    <w:r>
      <w:t>Official</w:t>
    </w:r>
    <w:proofErr w:type="spellEnd"/>
    <w:r>
      <w:t xml:space="preserve"> website: </w:t>
    </w:r>
    <w:hyperlink r:id="rId1">
      <w:r w:rsidR="00DE0A2A">
        <w:rPr>
          <w:color w:val="0000FF"/>
          <w:u w:val="single"/>
        </w:rPr>
        <w:t>https://ojs.unifor.br/rpen/about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15A8" w14:textId="77777777" w:rsidR="005D2261" w:rsidRDefault="005D2261">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624E2" w14:textId="77777777" w:rsidR="004B521E" w:rsidRDefault="004B521E">
      <w:pPr>
        <w:spacing w:after="0" w:line="240" w:lineRule="auto"/>
        <w:ind w:left="0" w:hanging="2"/>
      </w:pPr>
      <w:r>
        <w:separator/>
      </w:r>
    </w:p>
  </w:footnote>
  <w:footnote w:type="continuationSeparator" w:id="0">
    <w:p w14:paraId="01047FBF" w14:textId="77777777" w:rsidR="004B521E" w:rsidRDefault="004B521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CF46" w14:textId="77777777" w:rsidR="00DE0A2A" w:rsidRDefault="00000000">
    <w:pPr>
      <w:pBdr>
        <w:top w:val="nil"/>
        <w:left w:val="nil"/>
        <w:bottom w:val="nil"/>
        <w:right w:val="nil"/>
        <w:between w:val="nil"/>
      </w:pBdr>
      <w:tabs>
        <w:tab w:val="center" w:pos="4252"/>
        <w:tab w:val="right" w:pos="8504"/>
      </w:tabs>
      <w:spacing w:after="0"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C9D76C9" w14:textId="77777777" w:rsidR="00DE0A2A" w:rsidRDefault="00DE0A2A">
    <w:pPr>
      <w:pBdr>
        <w:top w:val="nil"/>
        <w:left w:val="nil"/>
        <w:bottom w:val="nil"/>
        <w:right w:val="nil"/>
        <w:between w:val="nil"/>
      </w:pBdr>
      <w:tabs>
        <w:tab w:val="center" w:pos="4252"/>
        <w:tab w:val="right" w:pos="8504"/>
      </w:tabs>
      <w:spacing w:after="0"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3818" w14:textId="384B0138" w:rsidR="00DE0A2A" w:rsidRPr="005D2261" w:rsidRDefault="00000000" w:rsidP="005D2261">
    <w:pPr>
      <w:pBdr>
        <w:top w:val="nil"/>
        <w:left w:val="nil"/>
        <w:bottom w:val="nil"/>
        <w:right w:val="nil"/>
        <w:between w:val="nil"/>
      </w:pBdr>
      <w:tabs>
        <w:tab w:val="center" w:pos="4252"/>
        <w:tab w:val="right" w:pos="8504"/>
      </w:tabs>
      <w:spacing w:after="0"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B31708">
      <w:rPr>
        <w:noProof/>
        <w:color w:val="000000"/>
      </w:rPr>
      <w:t>2</w:t>
    </w:r>
    <w:r>
      <w:rPr>
        <w:color w:val="000000"/>
      </w:rPr>
      <w:fldChar w:fldCharType="end"/>
    </w:r>
    <w:bookmarkStart w:id="2" w:name="_heading=h.88l0h9qfc240" w:colFirst="0" w:colLast="0"/>
    <w:bookmarkEnd w:id="2"/>
    <w:r w:rsidR="005D2261">
      <w:rPr>
        <w:rFonts w:ascii="Times New Roman" w:eastAsia="Times New Roman" w:hAnsi="Times New Roman" w:cs="Times New Roman"/>
        <w:b/>
        <w:noProof/>
        <w:color w:val="000000"/>
        <w:sz w:val="36"/>
        <w:szCs w:val="36"/>
      </w:rPr>
      <w:drawing>
        <wp:inline distT="0" distB="0" distL="114300" distR="114300" wp14:anchorId="76CD9701" wp14:editId="48270AB5">
          <wp:extent cx="6028055" cy="1141095"/>
          <wp:effectExtent l="0" t="0" r="0" b="0"/>
          <wp:docPr id="965523087" name="image2.png" descr="Tela de computador com texto preto sobre fundo azu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Tela de computador com texto preto sobre fundo azul&#10;&#10;O conteúdo gerado por IA pode estar incorreto."/>
                  <pic:cNvPicPr preferRelativeResize="0"/>
                </pic:nvPicPr>
                <pic:blipFill>
                  <a:blip r:embed="rId1"/>
                  <a:srcRect t="3838" b="3838"/>
                  <a:stretch>
                    <a:fillRect/>
                  </a:stretch>
                </pic:blipFill>
                <pic:spPr>
                  <a:xfrm>
                    <a:off x="0" y="0"/>
                    <a:ext cx="6028055" cy="1141095"/>
                  </a:xfrm>
                  <a:prstGeom prst="rect">
                    <a:avLst/>
                  </a:prstGeom>
                  <a:ln/>
                </pic:spPr>
              </pic:pic>
            </a:graphicData>
          </a:graphic>
        </wp:inline>
      </w:drawing>
    </w:r>
  </w:p>
  <w:p w14:paraId="74C9AF35" w14:textId="77777777" w:rsidR="00DE0A2A" w:rsidRDefault="00DE0A2A">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797B" w14:textId="77777777" w:rsidR="00DE0A2A" w:rsidRDefault="00000000">
    <w:pPr>
      <w:pBdr>
        <w:top w:val="nil"/>
        <w:left w:val="nil"/>
        <w:bottom w:val="nil"/>
        <w:right w:val="nil"/>
        <w:between w:val="nil"/>
      </w:pBdr>
      <w:tabs>
        <w:tab w:val="center" w:pos="4252"/>
        <w:tab w:val="right" w:pos="8504"/>
        <w:tab w:val="left" w:pos="4230"/>
      </w:tabs>
      <w:spacing w:after="0" w:line="240" w:lineRule="auto"/>
      <w:ind w:left="0" w:hanging="2"/>
      <w:rPr>
        <w:color w:val="000000"/>
      </w:rPr>
    </w:pPr>
    <w:r>
      <w:rPr>
        <w:color w:val="000000"/>
      </w:rPr>
      <w:tab/>
    </w:r>
    <w:r>
      <w:rPr>
        <w:rFonts w:ascii="Times New Roman" w:eastAsia="Times New Roman" w:hAnsi="Times New Roman" w:cs="Times New Roman"/>
        <w:b/>
        <w:noProof/>
        <w:color w:val="000000"/>
        <w:sz w:val="36"/>
        <w:szCs w:val="36"/>
      </w:rPr>
      <w:drawing>
        <wp:inline distT="0" distB="0" distL="114300" distR="114300" wp14:anchorId="55C0C39E" wp14:editId="5F1D66ED">
          <wp:extent cx="6028055" cy="1141095"/>
          <wp:effectExtent l="0" t="0" r="0" b="0"/>
          <wp:docPr id="1027" name="image2.png" descr="Tela de computador com texto preto sobre fundo azu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Tela de computador com texto preto sobre fundo azul&#10;&#10;O conteúdo gerado por IA pode estar incorreto."/>
                  <pic:cNvPicPr preferRelativeResize="0"/>
                </pic:nvPicPr>
                <pic:blipFill>
                  <a:blip r:embed="rId1"/>
                  <a:srcRect t="3838" b="3838"/>
                  <a:stretch>
                    <a:fillRect/>
                  </a:stretch>
                </pic:blipFill>
                <pic:spPr>
                  <a:xfrm>
                    <a:off x="0" y="0"/>
                    <a:ext cx="6028055" cy="11410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B0C"/>
    <w:multiLevelType w:val="multilevel"/>
    <w:tmpl w:val="6E841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E1F16"/>
    <w:multiLevelType w:val="multilevel"/>
    <w:tmpl w:val="71C2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D7C68"/>
    <w:multiLevelType w:val="multilevel"/>
    <w:tmpl w:val="0332E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F6DFC"/>
    <w:multiLevelType w:val="multilevel"/>
    <w:tmpl w:val="31E2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F158CE"/>
    <w:multiLevelType w:val="multilevel"/>
    <w:tmpl w:val="6462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9595D"/>
    <w:multiLevelType w:val="multilevel"/>
    <w:tmpl w:val="16A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64918"/>
    <w:multiLevelType w:val="multilevel"/>
    <w:tmpl w:val="C9D22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2D039E"/>
    <w:multiLevelType w:val="multilevel"/>
    <w:tmpl w:val="0B0625C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5B790B98"/>
    <w:multiLevelType w:val="multilevel"/>
    <w:tmpl w:val="DDEE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47266E"/>
    <w:multiLevelType w:val="multilevel"/>
    <w:tmpl w:val="F824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510EC"/>
    <w:multiLevelType w:val="multilevel"/>
    <w:tmpl w:val="E1EA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95836"/>
    <w:multiLevelType w:val="multilevel"/>
    <w:tmpl w:val="C15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4A4222"/>
    <w:multiLevelType w:val="multilevel"/>
    <w:tmpl w:val="C5945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22B12"/>
    <w:multiLevelType w:val="multilevel"/>
    <w:tmpl w:val="3F8A1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2664E2"/>
    <w:multiLevelType w:val="multilevel"/>
    <w:tmpl w:val="0A3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046358">
    <w:abstractNumId w:val="7"/>
  </w:num>
  <w:num w:numId="2" w16cid:durableId="2119061312">
    <w:abstractNumId w:val="10"/>
  </w:num>
  <w:num w:numId="3" w16cid:durableId="1093865770">
    <w:abstractNumId w:val="0"/>
  </w:num>
  <w:num w:numId="4" w16cid:durableId="1788625766">
    <w:abstractNumId w:val="4"/>
  </w:num>
  <w:num w:numId="5" w16cid:durableId="2118986192">
    <w:abstractNumId w:val="13"/>
  </w:num>
  <w:num w:numId="6" w16cid:durableId="583684005">
    <w:abstractNumId w:val="14"/>
  </w:num>
  <w:num w:numId="7" w16cid:durableId="422798179">
    <w:abstractNumId w:val="6"/>
  </w:num>
  <w:num w:numId="8" w16cid:durableId="740176536">
    <w:abstractNumId w:val="8"/>
  </w:num>
  <w:num w:numId="9" w16cid:durableId="852374400">
    <w:abstractNumId w:val="5"/>
  </w:num>
  <w:num w:numId="10" w16cid:durableId="508058835">
    <w:abstractNumId w:val="9"/>
  </w:num>
  <w:num w:numId="11" w16cid:durableId="784232641">
    <w:abstractNumId w:val="12"/>
  </w:num>
  <w:num w:numId="12" w16cid:durableId="1778408988">
    <w:abstractNumId w:val="1"/>
  </w:num>
  <w:num w:numId="13" w16cid:durableId="474220032">
    <w:abstractNumId w:val="3"/>
  </w:num>
  <w:num w:numId="14" w16cid:durableId="2003924610">
    <w:abstractNumId w:val="11"/>
  </w:num>
  <w:num w:numId="15" w16cid:durableId="802039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2A"/>
    <w:rsid w:val="00027CAB"/>
    <w:rsid w:val="000E4E9D"/>
    <w:rsid w:val="0013684F"/>
    <w:rsid w:val="001E0D7D"/>
    <w:rsid w:val="001F103D"/>
    <w:rsid w:val="00432AD2"/>
    <w:rsid w:val="004B521E"/>
    <w:rsid w:val="005D2261"/>
    <w:rsid w:val="006319E5"/>
    <w:rsid w:val="00686A30"/>
    <w:rsid w:val="009409DC"/>
    <w:rsid w:val="00A44BC7"/>
    <w:rsid w:val="00B31708"/>
    <w:rsid w:val="00B429F7"/>
    <w:rsid w:val="00B9740C"/>
    <w:rsid w:val="00CF152B"/>
    <w:rsid w:val="00D2287B"/>
    <w:rsid w:val="00D672AC"/>
    <w:rsid w:val="00DA3DCC"/>
    <w:rsid w:val="00DE0A2A"/>
    <w:rsid w:val="00F20DBA"/>
    <w:rsid w:val="00F958B4"/>
    <w:rsid w:val="00FE1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8F16"/>
  <w15:docId w15:val="{4B81C70F-064A-4B4C-99DD-3CA1E832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spacing w:before="240" w:after="60"/>
    </w:pPr>
    <w:rPr>
      <w:rFonts w:ascii="Aptos Display" w:eastAsia="Times New Roman" w:hAnsi="Aptos Display" w:cs="Times New Roman"/>
      <w:b/>
      <w:bCs/>
      <w:kern w:val="32"/>
      <w:sz w:val="32"/>
      <w:szCs w:val="32"/>
    </w:rPr>
  </w:style>
  <w:style w:type="paragraph" w:styleId="Ttulo2">
    <w:name w:val="heading 2"/>
    <w:basedOn w:val="Normal"/>
    <w:uiPriority w:val="9"/>
    <w:semiHidden/>
    <w:unhideWhenUsed/>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uiPriority w:val="9"/>
    <w:semiHidden/>
    <w:unhideWhenUsed/>
    <w:qFormat/>
    <w:pPr>
      <w:keepNext/>
      <w:spacing w:before="240" w:after="60"/>
      <w:outlineLvl w:val="2"/>
    </w:pPr>
    <w:rPr>
      <w:rFonts w:ascii="Aptos Display" w:eastAsia="Times New Roman" w:hAnsi="Aptos Display" w:cs="Times New Roman"/>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line="276" w:lineRule="auto"/>
    </w:pPr>
    <w:rPr>
      <w:rFonts w:ascii="Arial" w:eastAsia="Arial" w:hAnsi="Arial" w:cs="Arial"/>
      <w:sz w:val="52"/>
      <w:szCs w:val="52"/>
      <w:lang w:eastAsia="pt-BR"/>
    </w:rPr>
  </w:style>
  <w:style w:type="character" w:customStyle="1" w:styleId="req">
    <w:name w:val="req"/>
    <w:rPr>
      <w:w w:val="100"/>
      <w:position w:val="-1"/>
      <w:effect w:val="none"/>
      <w:vertAlign w:val="baseline"/>
      <w:cs w:val="0"/>
      <w:em w:val="none"/>
    </w:rPr>
  </w:style>
  <w:style w:type="character" w:customStyle="1" w:styleId="Ttulo2Char">
    <w:name w:val="Título 2 Char"/>
    <w:rPr>
      <w:rFonts w:ascii="Times New Roman" w:eastAsia="Times New Roman" w:hAnsi="Times New Roman" w:cs="Times New Roman"/>
      <w:b/>
      <w:bCs/>
      <w:w w:val="100"/>
      <w:position w:val="-1"/>
      <w:sz w:val="36"/>
      <w:szCs w:val="36"/>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character" w:customStyle="1" w:styleId="pkpscreenreader">
    <w:name w:val="pkp_screen_reader"/>
    <w:rPr>
      <w:w w:val="100"/>
      <w:position w:val="-1"/>
      <w:effect w:val="none"/>
      <w:vertAlign w:val="baseline"/>
      <w:cs w:val="0"/>
      <w:em w:val="none"/>
    </w:rPr>
  </w:style>
  <w:style w:type="paragraph" w:styleId="Partesuperior-zdoformulrio">
    <w:name w:val="HTML Top of Form"/>
    <w:basedOn w:val="Normal"/>
    <w:next w:val="Normal"/>
    <w:qFormat/>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rPr>
      <w:rFonts w:ascii="Arial" w:eastAsia="Times New Roman" w:hAnsi="Arial" w:cs="Arial"/>
      <w:vanish/>
      <w:w w:val="100"/>
      <w:position w:val="-1"/>
      <w:sz w:val="16"/>
      <w:szCs w:val="16"/>
      <w:effect w:val="none"/>
      <w:vertAlign w:val="baseline"/>
      <w:cs w:val="0"/>
      <w:em w:val="none"/>
      <w:lang w:eastAsia="pt-BR"/>
    </w:rPr>
  </w:style>
  <w:style w:type="paragraph" w:styleId="Parteinferiordoformulrio">
    <w:name w:val="HTML Bottom of Form"/>
    <w:basedOn w:val="Normal"/>
    <w:next w:val="Normal"/>
    <w:qFormat/>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rPr>
      <w:rFonts w:ascii="Arial" w:eastAsia="Times New Roman" w:hAnsi="Arial" w:cs="Arial"/>
      <w:vanish/>
      <w:w w:val="100"/>
      <w:position w:val="-1"/>
      <w:sz w:val="16"/>
      <w:szCs w:val="16"/>
      <w:effect w:val="none"/>
      <w:vertAlign w:val="baseline"/>
      <w:cs w:val="0"/>
      <w:em w:val="none"/>
      <w:lang w:eastAsia="pt-BR"/>
    </w:rPr>
  </w:style>
  <w:style w:type="paragraph" w:styleId="PargrafodaLista">
    <w:name w:val="List Paragraph"/>
    <w:basedOn w:val="Normal"/>
    <w:pPr>
      <w:ind w:left="720"/>
      <w:contextualSpacing/>
    </w:pPr>
  </w:style>
  <w:style w:type="paragraph" w:styleId="Cabealho">
    <w:name w:val="header"/>
    <w:basedOn w:val="Normal"/>
    <w:qFormat/>
    <w:pPr>
      <w:tabs>
        <w:tab w:val="center" w:pos="4252"/>
        <w:tab w:val="right" w:pos="8504"/>
      </w:tabs>
      <w:spacing w:after="0"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tabs>
        <w:tab w:val="center" w:pos="4252"/>
        <w:tab w:val="right" w:pos="8504"/>
      </w:tabs>
      <w:spacing w:after="0" w:line="240" w:lineRule="auto"/>
    </w:pPr>
  </w:style>
  <w:style w:type="character" w:customStyle="1" w:styleId="RodapChar">
    <w:name w:val="Rodapé Char"/>
    <w:basedOn w:val="Fontepargpadro"/>
    <w:rPr>
      <w:w w:val="100"/>
      <w:position w:val="-1"/>
      <w:effect w:val="none"/>
      <w:vertAlign w:val="baseline"/>
      <w:cs w:val="0"/>
      <w:em w:val="none"/>
    </w:rPr>
  </w:style>
  <w:style w:type="character" w:customStyle="1" w:styleId="TtuloChar">
    <w:name w:val="Título Char"/>
    <w:rPr>
      <w:rFonts w:ascii="Arial" w:eastAsia="Arial" w:hAnsi="Arial" w:cs="Arial"/>
      <w:w w:val="100"/>
      <w:position w:val="-1"/>
      <w:sz w:val="52"/>
      <w:szCs w:val="52"/>
      <w:effect w:val="none"/>
      <w:vertAlign w:val="baseline"/>
      <w:cs w:val="0"/>
      <w:em w:val="none"/>
      <w:lang w:eastAsia="pt-BR"/>
    </w:rPr>
  </w:style>
  <w:style w:type="character" w:styleId="nfase">
    <w:name w:val="Emphasis"/>
    <w:uiPriority w:val="20"/>
    <w:qFormat/>
    <w:rPr>
      <w:i/>
      <w:iCs/>
      <w:w w:val="100"/>
      <w:position w:val="-1"/>
      <w:effect w:val="none"/>
      <w:vertAlign w:val="baseline"/>
      <w:cs w:val="0"/>
      <w:em w:val="none"/>
    </w:rPr>
  </w:style>
  <w:style w:type="character" w:styleId="Forte">
    <w:name w:val="Strong"/>
    <w:uiPriority w:val="22"/>
    <w:qFormat/>
    <w:rPr>
      <w:b/>
      <w:bCs/>
      <w:w w:val="100"/>
      <w:position w:val="-1"/>
      <w:effect w:val="none"/>
      <w:vertAlign w:val="baseline"/>
      <w:cs w:val="0"/>
      <w:em w:val="none"/>
    </w:rPr>
  </w:style>
  <w:style w:type="character" w:customStyle="1" w:styleId="Ttulo3Char">
    <w:name w:val="Título 3 Char"/>
    <w:rPr>
      <w:rFonts w:ascii="Aptos Display" w:eastAsia="Times New Roman" w:hAnsi="Aptos Display" w:cs="Times New Roman"/>
      <w:b/>
      <w:bCs/>
      <w:w w:val="100"/>
      <w:position w:val="-1"/>
      <w:sz w:val="26"/>
      <w:szCs w:val="26"/>
      <w:effect w:val="none"/>
      <w:vertAlign w:val="baseline"/>
      <w:cs w:val="0"/>
      <w:em w:val="none"/>
      <w:lang w:eastAsia="en-US"/>
    </w:rPr>
  </w:style>
  <w:style w:type="character" w:customStyle="1" w:styleId="relative">
    <w:name w:val="relative"/>
    <w:basedOn w:val="Fontepargpadro"/>
    <w:rPr>
      <w:w w:val="100"/>
      <w:position w:val="-1"/>
      <w:effect w:val="none"/>
      <w:vertAlign w:val="baseline"/>
      <w:cs w:val="0"/>
      <w:em w:val="none"/>
    </w:rPr>
  </w:style>
  <w:style w:type="character" w:customStyle="1" w:styleId="ms-1">
    <w:name w:val="ms-1"/>
    <w:basedOn w:val="Fontepargpadro"/>
    <w:rPr>
      <w:w w:val="100"/>
      <w:position w:val="-1"/>
      <w:effect w:val="none"/>
      <w:vertAlign w:val="baseline"/>
      <w:cs w:val="0"/>
      <w:em w:val="none"/>
    </w:rPr>
  </w:style>
  <w:style w:type="character" w:customStyle="1" w:styleId="max-w-full">
    <w:name w:val="max-w-full"/>
    <w:basedOn w:val="Fontepargpadro"/>
    <w:rPr>
      <w:w w:val="100"/>
      <w:position w:val="-1"/>
      <w:effect w:val="none"/>
      <w:vertAlign w:val="baseline"/>
      <w:cs w:val="0"/>
      <w:em w:val="none"/>
    </w:rPr>
  </w:style>
  <w:style w:type="character" w:customStyle="1" w:styleId="Ttulo1Char">
    <w:name w:val="Título 1 Char"/>
    <w:rPr>
      <w:rFonts w:ascii="Aptos Display" w:eastAsia="Times New Roman" w:hAnsi="Aptos Display" w:cs="Times New Roman"/>
      <w:b/>
      <w:bCs/>
      <w:w w:val="100"/>
      <w:kern w:val="32"/>
      <w:position w:val="-1"/>
      <w:sz w:val="32"/>
      <w:szCs w:val="32"/>
      <w:effect w:val="none"/>
      <w:vertAlign w:val="baseline"/>
      <w:cs w:val="0"/>
      <w:em w:val="none"/>
      <w:lang w:eastAsia="en-US"/>
    </w:rPr>
  </w:style>
  <w:style w:type="paragraph" w:styleId="CabealhodoSumrio">
    <w:name w:val="TOC Heading"/>
    <w:basedOn w:val="Ttulo1"/>
    <w:next w:val="Normal"/>
    <w:qFormat/>
    <w:pPr>
      <w:keepLines/>
      <w:spacing w:before="480" w:after="0" w:line="276" w:lineRule="auto"/>
      <w:outlineLvl w:val="9"/>
    </w:pPr>
    <w:rPr>
      <w:color w:val="0F4761"/>
      <w:kern w:val="0"/>
      <w:sz w:val="28"/>
      <w:szCs w:val="28"/>
      <w:lang w:eastAsia="pt-BR"/>
    </w:rPr>
  </w:style>
  <w:style w:type="paragraph" w:styleId="Sumrio1">
    <w:name w:val="toc 1"/>
    <w:basedOn w:val="Normal"/>
    <w:next w:val="Normal"/>
    <w:qFormat/>
    <w:pPr>
      <w:tabs>
        <w:tab w:val="right" w:leader="dot" w:pos="9488"/>
      </w:tabs>
      <w:spacing w:before="120" w:after="0"/>
    </w:pPr>
    <w:rPr>
      <w:rFonts w:ascii="Aptos" w:hAnsi="Aptos"/>
      <w:b/>
      <w:bCs/>
      <w:i/>
      <w:iCs/>
      <w:sz w:val="24"/>
      <w:szCs w:val="24"/>
    </w:rPr>
  </w:style>
  <w:style w:type="paragraph" w:styleId="Sumrio3">
    <w:name w:val="toc 3"/>
    <w:basedOn w:val="Normal"/>
    <w:next w:val="Normal"/>
    <w:qFormat/>
    <w:pPr>
      <w:spacing w:after="0"/>
      <w:ind w:left="440"/>
    </w:pPr>
    <w:rPr>
      <w:rFonts w:ascii="Aptos" w:hAnsi="Aptos"/>
      <w:sz w:val="20"/>
      <w:szCs w:val="20"/>
    </w:rPr>
  </w:style>
  <w:style w:type="paragraph" w:styleId="Sumrio2">
    <w:name w:val="toc 2"/>
    <w:basedOn w:val="Normal"/>
    <w:next w:val="Normal"/>
    <w:qFormat/>
    <w:pPr>
      <w:spacing w:before="120" w:after="0"/>
      <w:ind w:left="220"/>
    </w:pPr>
    <w:rPr>
      <w:rFonts w:ascii="Aptos" w:hAnsi="Aptos"/>
      <w:b/>
      <w:bCs/>
    </w:rPr>
  </w:style>
  <w:style w:type="paragraph" w:styleId="Sumrio4">
    <w:name w:val="toc 4"/>
    <w:basedOn w:val="Normal"/>
    <w:next w:val="Normal"/>
    <w:qFormat/>
    <w:pPr>
      <w:spacing w:after="0"/>
      <w:ind w:left="660"/>
    </w:pPr>
    <w:rPr>
      <w:rFonts w:ascii="Aptos" w:hAnsi="Aptos"/>
      <w:sz w:val="20"/>
      <w:szCs w:val="20"/>
    </w:rPr>
  </w:style>
  <w:style w:type="paragraph" w:styleId="Sumrio5">
    <w:name w:val="toc 5"/>
    <w:basedOn w:val="Normal"/>
    <w:next w:val="Normal"/>
    <w:qFormat/>
    <w:pPr>
      <w:spacing w:after="0"/>
      <w:ind w:left="880"/>
    </w:pPr>
    <w:rPr>
      <w:rFonts w:ascii="Aptos" w:hAnsi="Aptos"/>
      <w:sz w:val="20"/>
      <w:szCs w:val="20"/>
    </w:rPr>
  </w:style>
  <w:style w:type="paragraph" w:styleId="Sumrio6">
    <w:name w:val="toc 6"/>
    <w:basedOn w:val="Normal"/>
    <w:next w:val="Normal"/>
    <w:qFormat/>
    <w:pPr>
      <w:spacing w:after="0"/>
      <w:ind w:left="1100"/>
    </w:pPr>
    <w:rPr>
      <w:rFonts w:ascii="Aptos" w:hAnsi="Aptos"/>
      <w:sz w:val="20"/>
      <w:szCs w:val="20"/>
    </w:rPr>
  </w:style>
  <w:style w:type="paragraph" w:styleId="Sumrio7">
    <w:name w:val="toc 7"/>
    <w:basedOn w:val="Normal"/>
    <w:next w:val="Normal"/>
    <w:qFormat/>
    <w:pPr>
      <w:spacing w:after="0"/>
      <w:ind w:left="1320"/>
    </w:pPr>
    <w:rPr>
      <w:rFonts w:ascii="Aptos" w:hAnsi="Aptos"/>
      <w:sz w:val="20"/>
      <w:szCs w:val="20"/>
    </w:rPr>
  </w:style>
  <w:style w:type="paragraph" w:styleId="Sumrio8">
    <w:name w:val="toc 8"/>
    <w:basedOn w:val="Normal"/>
    <w:next w:val="Normal"/>
    <w:qFormat/>
    <w:pPr>
      <w:spacing w:after="0"/>
      <w:ind w:left="1540"/>
    </w:pPr>
    <w:rPr>
      <w:rFonts w:ascii="Aptos" w:hAnsi="Aptos"/>
      <w:sz w:val="20"/>
      <w:szCs w:val="20"/>
    </w:rPr>
  </w:style>
  <w:style w:type="paragraph" w:styleId="Sumrio9">
    <w:name w:val="toc 9"/>
    <w:basedOn w:val="Normal"/>
    <w:next w:val="Normal"/>
    <w:qFormat/>
    <w:pPr>
      <w:spacing w:after="0"/>
      <w:ind w:left="1760"/>
    </w:pPr>
    <w:rPr>
      <w:rFonts w:ascii="Aptos" w:hAnsi="Aptos"/>
      <w:sz w:val="20"/>
      <w:szCs w:val="20"/>
    </w:rPr>
  </w:style>
  <w:style w:type="character" w:styleId="Nmerodepgina">
    <w:name w:val="page number"/>
    <w:basedOn w:val="Fontepargpadro"/>
    <w:qFormat/>
    <w:rPr>
      <w:w w:val="100"/>
      <w:position w:val="-1"/>
      <w:effect w:val="none"/>
      <w:vertAlign w:val="baseline"/>
      <w:cs w:val="0"/>
      <w:em w:val="none"/>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6607D"/>
      <w:w w:val="100"/>
      <w:position w:val="-1"/>
      <w:u w:val="single"/>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customStyle="1" w:styleId="label">
    <w:name w:val="label"/>
    <w:basedOn w:val="Fontepargpadro"/>
    <w:rsid w:val="00F958B4"/>
  </w:style>
  <w:style w:type="paragraph" w:customStyle="1" w:styleId="li1">
    <w:name w:val="li1"/>
    <w:basedOn w:val="Normal"/>
    <w:rsid w:val="00F20DB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hyperlink" Target="https://ojs.unifor.br/rpen/abou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Gg/ISzozSu59TnyChDDN/4cFAA==">CgMxLjAyDmguODhsMGg5cWZjMjQwOAByITExVXdvYm9zaHhpZXN5b25vRmZLb2pwaTRMXzFxcWkyRw==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872</Words>
  <Characters>4713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Alves Gomes</dc:creator>
  <cp:lastModifiedBy>Sidney Filho</cp:lastModifiedBy>
  <cp:revision>3</cp:revision>
  <cp:lastPrinted>2026-02-15T16:36:00Z</cp:lastPrinted>
  <dcterms:created xsi:type="dcterms:W3CDTF">2026-02-15T16:36:00Z</dcterms:created>
  <dcterms:modified xsi:type="dcterms:W3CDTF">2026-02-15T16:38:00Z</dcterms:modified>
</cp:coreProperties>
</file>